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Estaciones que se brandearon.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Portal Norte, Portal Sur, Portal Suba y Concejo de Bogotá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