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EC" w:rsidRDefault="00B455EC" w:rsidP="00110EBF">
      <w:pPr>
        <w:rPr>
          <w:rFonts w:cs="Arial"/>
          <w:b/>
          <w:color w:val="auto"/>
          <w:szCs w:val="24"/>
          <w:lang w:val="es-CO"/>
        </w:rPr>
      </w:pPr>
    </w:p>
    <w:p w:rsidR="00110EBF" w:rsidRDefault="00B455EC" w:rsidP="00110EBF">
      <w:pPr>
        <w:spacing w:line="276" w:lineRule="auto"/>
        <w:jc w:val="both"/>
        <w:rPr>
          <w:rFonts w:cs="Arial"/>
          <w:b/>
          <w:bCs/>
          <w:color w:val="auto"/>
          <w:szCs w:val="24"/>
        </w:rPr>
      </w:pPr>
      <w:r w:rsidRPr="00110EBF">
        <w:rPr>
          <w:rFonts w:cs="Arial"/>
          <w:b/>
          <w:bCs/>
          <w:color w:val="auto"/>
          <w:szCs w:val="24"/>
        </w:rPr>
        <w:t>TEXTO DE LOS PROYECTOS DE ACUERDOS Nos.</w:t>
      </w:r>
      <w:r w:rsidRPr="00110EBF">
        <w:rPr>
          <w:rFonts w:cs="Arial"/>
          <w:b/>
          <w:color w:val="auto"/>
          <w:szCs w:val="24"/>
          <w:lang w:val="es-CO"/>
        </w:rPr>
        <w:t xml:space="preserve"> </w:t>
      </w:r>
      <w:r w:rsidRPr="00110EBF">
        <w:rPr>
          <w:rFonts w:cs="Arial"/>
          <w:b/>
          <w:color w:val="auto"/>
          <w:szCs w:val="24"/>
          <w:lang w:val="es-CO"/>
        </w:rPr>
        <w:t>138,158 Y 160 DE 2019,</w:t>
      </w:r>
      <w:r w:rsidRPr="00110EBF">
        <w:rPr>
          <w:rFonts w:cs="Arial"/>
          <w:b/>
          <w:bCs/>
          <w:color w:val="auto"/>
          <w:szCs w:val="24"/>
        </w:rPr>
        <w:t xml:space="preserve"> DEVUELTO DE LA PLENARIA DEL CONCEJO DE BOGOTÁ PARA UNA REVISIÓN INTEGRAL, REVISIÓN INTEGRAL, Y MODIFICACIONES APROBADAS EN LAS SESIONES DE LA COMISIÓN SEGUNDA PERMANENTE DE </w:t>
      </w:r>
      <w:r w:rsidR="00D2589E" w:rsidRPr="00110EBF">
        <w:rPr>
          <w:rFonts w:cs="Arial"/>
          <w:b/>
          <w:bCs/>
          <w:color w:val="auto"/>
          <w:szCs w:val="24"/>
        </w:rPr>
        <w:t>GOBIERNO, RALIZADA</w:t>
      </w:r>
      <w:r w:rsidR="00D2589E" w:rsidRPr="00110EBF">
        <w:rPr>
          <w:rFonts w:cs="Arial"/>
          <w:b/>
          <w:color w:val="auto"/>
          <w:szCs w:val="24"/>
          <w:lang w:val="es-CO"/>
        </w:rPr>
        <w:t xml:space="preserve"> </w:t>
      </w:r>
      <w:r w:rsidR="00D2589E" w:rsidRPr="00110EBF">
        <w:rPr>
          <w:rFonts w:cs="Arial"/>
          <w:b/>
          <w:color w:val="auto"/>
          <w:szCs w:val="24"/>
          <w:lang w:val="es-CO"/>
        </w:rPr>
        <w:t>EL</w:t>
      </w:r>
      <w:r w:rsidR="00D2589E" w:rsidRPr="00110EBF">
        <w:rPr>
          <w:rFonts w:cs="Arial"/>
          <w:b/>
          <w:color w:val="auto"/>
          <w:szCs w:val="24"/>
          <w:lang w:val="es-CO"/>
        </w:rPr>
        <w:t xml:space="preserve"> DÌA 2</w:t>
      </w:r>
      <w:r w:rsidR="00D2589E" w:rsidRPr="00110EBF">
        <w:rPr>
          <w:rFonts w:cs="Arial"/>
          <w:b/>
          <w:color w:val="auto"/>
          <w:szCs w:val="24"/>
          <w:lang w:val="es-CO"/>
        </w:rPr>
        <w:t>3 DE MAYO DE 2019.</w:t>
      </w:r>
      <w:r w:rsidRPr="00110EBF">
        <w:rPr>
          <w:rFonts w:cs="Arial"/>
          <w:b/>
          <w:bCs/>
          <w:color w:val="auto"/>
          <w:szCs w:val="24"/>
        </w:rPr>
        <w:t xml:space="preserve">   </w:t>
      </w:r>
      <w:r w:rsidRPr="00110EBF">
        <w:rPr>
          <w:rFonts w:cs="Arial"/>
          <w:b/>
          <w:color w:val="auto"/>
          <w:szCs w:val="24"/>
          <w:lang w:val="es-CO"/>
        </w:rPr>
        <w:t xml:space="preserve"> </w:t>
      </w:r>
    </w:p>
    <w:p w:rsidR="00110EBF" w:rsidRPr="00110EBF" w:rsidRDefault="00110EBF" w:rsidP="00110EBF">
      <w:pPr>
        <w:spacing w:line="276" w:lineRule="auto"/>
        <w:jc w:val="both"/>
        <w:rPr>
          <w:rFonts w:cs="Arial"/>
          <w:b/>
          <w:bCs/>
          <w:color w:val="auto"/>
          <w:szCs w:val="24"/>
        </w:rPr>
      </w:pPr>
    </w:p>
    <w:p w:rsidR="002A7CB1" w:rsidRPr="00110EBF" w:rsidRDefault="002A7CB1" w:rsidP="002A7CB1">
      <w:pPr>
        <w:jc w:val="center"/>
        <w:rPr>
          <w:b/>
          <w:szCs w:val="24"/>
        </w:rPr>
      </w:pPr>
      <w:r w:rsidRPr="00110EBF">
        <w:rPr>
          <w:b/>
          <w:szCs w:val="24"/>
        </w:rPr>
        <w:t>PROYECTO DE ACUERDO No. _________ de 2019</w:t>
      </w:r>
    </w:p>
    <w:p w:rsidR="00110EBF" w:rsidRPr="00110EBF" w:rsidRDefault="00110EBF" w:rsidP="00110EBF">
      <w:pPr>
        <w:rPr>
          <w:b/>
          <w:szCs w:val="24"/>
        </w:rPr>
      </w:pPr>
    </w:p>
    <w:p w:rsidR="002A7CB1" w:rsidRPr="00110EBF" w:rsidRDefault="009E5F3F" w:rsidP="002A7CB1">
      <w:pPr>
        <w:jc w:val="center"/>
        <w:rPr>
          <w:b/>
          <w:szCs w:val="24"/>
        </w:rPr>
      </w:pPr>
      <w:r w:rsidRPr="00110EBF">
        <w:rPr>
          <w:b/>
          <w:szCs w:val="24"/>
        </w:rPr>
        <w:t>“</w:t>
      </w:r>
      <w:r w:rsidR="002A7CB1" w:rsidRPr="00110EBF">
        <w:rPr>
          <w:b/>
          <w:szCs w:val="24"/>
        </w:rPr>
        <w:t>POR EL CUAL SE</w:t>
      </w:r>
      <w:r w:rsidRPr="00110EBF">
        <w:rPr>
          <w:b/>
          <w:szCs w:val="24"/>
        </w:rPr>
        <w:t xml:space="preserve"> DICTAN NORMAS EN RELACIÓN CON LA ORGANIZACIÓN Y EL FUNCIONAMIENTO DE LAS LOCALIDADES DE BOGOTÁ, D.C”. </w:t>
      </w:r>
    </w:p>
    <w:p w:rsidR="002A7CB1" w:rsidRPr="00110EBF" w:rsidRDefault="002A7CB1" w:rsidP="002A7CB1">
      <w:pPr>
        <w:jc w:val="both"/>
        <w:rPr>
          <w:szCs w:val="24"/>
        </w:rPr>
      </w:pPr>
    </w:p>
    <w:p w:rsidR="002A7CB1" w:rsidRPr="00110EBF" w:rsidRDefault="002A7CB1" w:rsidP="002A7CB1">
      <w:pPr>
        <w:jc w:val="center"/>
        <w:rPr>
          <w:rFonts w:eastAsia="Calibri" w:cs="Arial"/>
          <w:b/>
          <w:bCs/>
          <w:i/>
          <w:iCs/>
          <w:szCs w:val="24"/>
        </w:rPr>
      </w:pPr>
      <w:r w:rsidRPr="00110EBF">
        <w:rPr>
          <w:b/>
          <w:szCs w:val="24"/>
        </w:rPr>
        <w:t>EL CONCEJO DE BOGOTÁ D.C.</w:t>
      </w:r>
    </w:p>
    <w:p w:rsidR="002A7CB1" w:rsidRPr="00110EBF" w:rsidRDefault="002A7CB1" w:rsidP="002A7CB1">
      <w:pPr>
        <w:jc w:val="center"/>
        <w:rPr>
          <w:rFonts w:eastAsia="Calibri" w:cs="Arial"/>
          <w:b/>
          <w:bCs/>
          <w:i/>
          <w:iCs/>
          <w:szCs w:val="24"/>
        </w:rPr>
      </w:pPr>
    </w:p>
    <w:p w:rsidR="002A7CB1" w:rsidRPr="00110EBF" w:rsidRDefault="009E5F3F" w:rsidP="002A7CB1">
      <w:pPr>
        <w:jc w:val="both"/>
        <w:rPr>
          <w:szCs w:val="24"/>
        </w:rPr>
      </w:pPr>
      <w:r w:rsidRPr="00110EBF">
        <w:rPr>
          <w:rFonts w:eastAsia="Calibri" w:cs="Arial"/>
          <w:bCs/>
          <w:iCs/>
          <w:szCs w:val="24"/>
        </w:rPr>
        <w:t xml:space="preserve">En uso de sus facultades constitucionales y legales y, </w:t>
      </w:r>
      <w:r w:rsidR="002A7CB1" w:rsidRPr="00110EBF">
        <w:rPr>
          <w:rFonts w:eastAsia="Calibri" w:cs="Arial"/>
          <w:bCs/>
          <w:iCs/>
          <w:szCs w:val="24"/>
        </w:rPr>
        <w:t xml:space="preserve">en especial de </w:t>
      </w:r>
      <w:r w:rsidRPr="00110EBF">
        <w:rPr>
          <w:rFonts w:eastAsia="Calibri" w:cs="Arial"/>
          <w:bCs/>
          <w:iCs/>
          <w:szCs w:val="24"/>
        </w:rPr>
        <w:t xml:space="preserve">las conferidas  </w:t>
      </w:r>
      <w:r w:rsidR="002A7CB1" w:rsidRPr="00110EBF">
        <w:rPr>
          <w:rFonts w:eastAsia="Calibri" w:cs="Arial"/>
          <w:bCs/>
          <w:iCs/>
          <w:szCs w:val="24"/>
        </w:rPr>
        <w:t xml:space="preserve"> </w:t>
      </w:r>
      <w:r w:rsidRPr="00110EBF">
        <w:rPr>
          <w:rFonts w:eastAsia="Calibri" w:cs="Arial"/>
          <w:bCs/>
          <w:iCs/>
          <w:szCs w:val="24"/>
        </w:rPr>
        <w:t xml:space="preserve">en el </w:t>
      </w:r>
      <w:r w:rsidR="002A7CB1" w:rsidRPr="00110EBF">
        <w:rPr>
          <w:rFonts w:eastAsia="Calibri" w:cs="Arial"/>
          <w:bCs/>
          <w:iCs/>
          <w:szCs w:val="24"/>
        </w:rPr>
        <w:t>numeral 1</w:t>
      </w:r>
      <w:r w:rsidRPr="00110EBF">
        <w:rPr>
          <w:rFonts w:eastAsia="Calibri" w:cs="Arial"/>
          <w:bCs/>
          <w:iCs/>
          <w:szCs w:val="24"/>
        </w:rPr>
        <w:t>6</w:t>
      </w:r>
      <w:r w:rsidR="002A7CB1" w:rsidRPr="00110EBF">
        <w:rPr>
          <w:rFonts w:eastAsia="Calibri" w:cs="Arial"/>
          <w:bCs/>
          <w:iCs/>
          <w:szCs w:val="24"/>
        </w:rPr>
        <w:t xml:space="preserve"> del artículo 12</w:t>
      </w:r>
      <w:r w:rsidRPr="00110EBF">
        <w:rPr>
          <w:rFonts w:eastAsia="Calibri" w:cs="Arial"/>
          <w:bCs/>
          <w:iCs/>
          <w:szCs w:val="24"/>
        </w:rPr>
        <w:t xml:space="preserve"> y el artículo 63 del</w:t>
      </w:r>
      <w:r w:rsidR="002A7CB1" w:rsidRPr="00110EBF">
        <w:rPr>
          <w:rFonts w:eastAsia="Calibri" w:cs="Arial"/>
          <w:bCs/>
          <w:iCs/>
          <w:szCs w:val="24"/>
        </w:rPr>
        <w:t xml:space="preserve"> Decreto – Ley 1421 de 1993</w:t>
      </w:r>
    </w:p>
    <w:p w:rsidR="002A7CB1" w:rsidRPr="00110EBF" w:rsidRDefault="002A7CB1" w:rsidP="002A7CB1">
      <w:pPr>
        <w:jc w:val="center"/>
        <w:rPr>
          <w:szCs w:val="24"/>
        </w:rPr>
      </w:pPr>
    </w:p>
    <w:p w:rsidR="002A7CB1" w:rsidRPr="00110EBF" w:rsidRDefault="002A7CB1" w:rsidP="002A7CB1">
      <w:pPr>
        <w:jc w:val="center"/>
        <w:rPr>
          <w:b/>
          <w:szCs w:val="24"/>
        </w:rPr>
      </w:pPr>
      <w:r w:rsidRPr="00110EBF">
        <w:rPr>
          <w:b/>
          <w:szCs w:val="24"/>
        </w:rPr>
        <w:t>ACUERDA</w:t>
      </w:r>
      <w:r w:rsidR="009E5F3F" w:rsidRPr="00110EBF">
        <w:rPr>
          <w:b/>
          <w:szCs w:val="24"/>
        </w:rPr>
        <w:t>:</w:t>
      </w:r>
    </w:p>
    <w:p w:rsidR="00A433A7" w:rsidRPr="00110EBF" w:rsidRDefault="00A433A7" w:rsidP="002A7CB1">
      <w:pPr>
        <w:jc w:val="center"/>
        <w:rPr>
          <w:b/>
          <w:szCs w:val="24"/>
        </w:rPr>
      </w:pPr>
    </w:p>
    <w:p w:rsidR="00A433A7" w:rsidRPr="00110EBF" w:rsidRDefault="00A433A7" w:rsidP="002A7CB1">
      <w:pPr>
        <w:jc w:val="center"/>
        <w:rPr>
          <w:b/>
          <w:szCs w:val="24"/>
        </w:rPr>
      </w:pPr>
      <w:r w:rsidRPr="00110EBF">
        <w:rPr>
          <w:b/>
          <w:szCs w:val="24"/>
        </w:rPr>
        <w:t>Titulo 1</w:t>
      </w:r>
    </w:p>
    <w:p w:rsidR="00A433A7" w:rsidRPr="00110EBF" w:rsidRDefault="00A433A7" w:rsidP="002A7CB1">
      <w:pPr>
        <w:jc w:val="center"/>
        <w:rPr>
          <w:b/>
          <w:szCs w:val="24"/>
        </w:rPr>
      </w:pPr>
      <w:r w:rsidRPr="00110EBF">
        <w:rPr>
          <w:b/>
          <w:szCs w:val="24"/>
        </w:rPr>
        <w:t xml:space="preserve">Gobierno y administración Local </w:t>
      </w:r>
    </w:p>
    <w:p w:rsidR="002A7CB1" w:rsidRPr="00110EBF" w:rsidRDefault="002A7CB1" w:rsidP="002A7CB1">
      <w:pPr>
        <w:jc w:val="both"/>
        <w:rPr>
          <w:szCs w:val="24"/>
        </w:rPr>
      </w:pPr>
    </w:p>
    <w:p w:rsidR="00A433A7" w:rsidRDefault="002A7CB1" w:rsidP="002A7CB1">
      <w:pPr>
        <w:jc w:val="both"/>
        <w:rPr>
          <w:szCs w:val="24"/>
        </w:rPr>
      </w:pPr>
      <w:r w:rsidRPr="00110EBF">
        <w:rPr>
          <w:b/>
          <w:szCs w:val="24"/>
        </w:rPr>
        <w:t>ART</w:t>
      </w:r>
      <w:r w:rsidR="00110EBF">
        <w:rPr>
          <w:b/>
          <w:szCs w:val="24"/>
        </w:rPr>
        <w:t>Í</w:t>
      </w:r>
      <w:r w:rsidRPr="00110EBF">
        <w:rPr>
          <w:b/>
          <w:szCs w:val="24"/>
        </w:rPr>
        <w:t xml:space="preserve">CULO </w:t>
      </w:r>
      <w:r w:rsidR="00A84E7B" w:rsidRPr="00110EBF">
        <w:rPr>
          <w:b/>
          <w:szCs w:val="24"/>
        </w:rPr>
        <w:t>1</w:t>
      </w:r>
      <w:r w:rsidRPr="00110EBF">
        <w:rPr>
          <w:b/>
          <w:szCs w:val="24"/>
        </w:rPr>
        <w:t xml:space="preserve">. </w:t>
      </w:r>
      <w:r w:rsidR="00616EEF" w:rsidRPr="00110EBF">
        <w:rPr>
          <w:b/>
          <w:szCs w:val="24"/>
        </w:rPr>
        <w:t>-</w:t>
      </w:r>
      <w:r w:rsidRPr="00110EBF">
        <w:rPr>
          <w:szCs w:val="24"/>
        </w:rPr>
        <w:t xml:space="preserve"> La</w:t>
      </w:r>
      <w:r w:rsidR="009E5F3F" w:rsidRPr="00110EBF">
        <w:rPr>
          <w:szCs w:val="24"/>
        </w:rPr>
        <w:t xml:space="preserve">s Localidades en las que se organiza el territorio del Distrito Capital, como Sector de la Estructura </w:t>
      </w:r>
      <w:r w:rsidR="0040613F" w:rsidRPr="00110EBF">
        <w:rPr>
          <w:szCs w:val="24"/>
        </w:rPr>
        <w:t>Administrativa, son</w:t>
      </w:r>
      <w:r w:rsidR="009E5F3F" w:rsidRPr="00110EBF">
        <w:rPr>
          <w:szCs w:val="24"/>
        </w:rPr>
        <w:t xml:space="preserve"> divisiones de carácter territorial, cuya finalidad es el bienestar general y el mejoramiento de la calidad de vida </w:t>
      </w:r>
      <w:r w:rsidR="0040613F" w:rsidRPr="00110EBF">
        <w:rPr>
          <w:szCs w:val="24"/>
        </w:rPr>
        <w:t>de la población en su respectiva jurisdicción</w:t>
      </w:r>
      <w:r w:rsidR="00616EEF" w:rsidRPr="00110EBF">
        <w:rPr>
          <w:szCs w:val="24"/>
        </w:rPr>
        <w:t>.</w:t>
      </w:r>
      <w:r w:rsidR="0040613F" w:rsidRPr="00110EBF">
        <w:rPr>
          <w:szCs w:val="24"/>
        </w:rPr>
        <w:t xml:space="preserve"> </w:t>
      </w:r>
    </w:p>
    <w:p w:rsidR="00FA7A65" w:rsidRPr="00110EBF" w:rsidRDefault="00FA7A65" w:rsidP="002A7CB1">
      <w:pPr>
        <w:jc w:val="both"/>
        <w:rPr>
          <w:szCs w:val="24"/>
        </w:rPr>
      </w:pPr>
    </w:p>
    <w:p w:rsidR="00A433A7" w:rsidRPr="00110EBF" w:rsidRDefault="00FA7A65" w:rsidP="00A433A7">
      <w:pPr>
        <w:jc w:val="center"/>
        <w:rPr>
          <w:b/>
          <w:szCs w:val="24"/>
          <w:lang w:val="es-419"/>
        </w:rPr>
      </w:pPr>
      <w:r>
        <w:rPr>
          <w:b/>
          <w:szCs w:val="24"/>
          <w:lang w:val="es-419"/>
        </w:rPr>
        <w:t>Tí</w:t>
      </w:r>
      <w:r w:rsidR="00A433A7" w:rsidRPr="00110EBF">
        <w:rPr>
          <w:b/>
          <w:szCs w:val="24"/>
          <w:lang w:val="es-419"/>
        </w:rPr>
        <w:t>tulo 2</w:t>
      </w:r>
    </w:p>
    <w:p w:rsidR="00A433A7" w:rsidRPr="00110EBF" w:rsidRDefault="00A433A7" w:rsidP="00A433A7">
      <w:pPr>
        <w:jc w:val="center"/>
        <w:rPr>
          <w:b/>
          <w:szCs w:val="24"/>
          <w:lang w:val="es-419"/>
        </w:rPr>
      </w:pPr>
      <w:r w:rsidRPr="00110EBF">
        <w:rPr>
          <w:b/>
          <w:szCs w:val="24"/>
          <w:lang w:val="es-419"/>
        </w:rPr>
        <w:t xml:space="preserve">Competencias </w:t>
      </w:r>
    </w:p>
    <w:p w:rsidR="0040613F" w:rsidRPr="00110EBF" w:rsidRDefault="00A433A7" w:rsidP="002A7CB1">
      <w:pPr>
        <w:jc w:val="both"/>
        <w:rPr>
          <w:szCs w:val="24"/>
        </w:rPr>
      </w:pPr>
      <w:r w:rsidRPr="00110EBF">
        <w:rPr>
          <w:szCs w:val="24"/>
        </w:rPr>
        <w:t xml:space="preserve"> </w:t>
      </w:r>
    </w:p>
    <w:p w:rsidR="00A433A7" w:rsidRPr="00110EBF" w:rsidRDefault="002A7CB1" w:rsidP="002A7CB1">
      <w:pPr>
        <w:jc w:val="both"/>
        <w:rPr>
          <w:szCs w:val="24"/>
        </w:rPr>
      </w:pPr>
      <w:r w:rsidRPr="00110EBF">
        <w:rPr>
          <w:b/>
          <w:szCs w:val="24"/>
        </w:rPr>
        <w:t>ARTÍCULO</w:t>
      </w:r>
      <w:r w:rsidR="00A84E7B" w:rsidRPr="00110EBF">
        <w:rPr>
          <w:b/>
          <w:szCs w:val="24"/>
        </w:rPr>
        <w:t xml:space="preserve"> 2</w:t>
      </w:r>
      <w:r w:rsidRPr="00110EBF">
        <w:rPr>
          <w:b/>
          <w:szCs w:val="24"/>
        </w:rPr>
        <w:t xml:space="preserve">. - </w:t>
      </w:r>
      <w:r w:rsidR="00242A99" w:rsidRPr="00110EBF">
        <w:rPr>
          <w:szCs w:val="24"/>
        </w:rPr>
        <w:t>Ejercicio de Competencias. Las competencias otorgadas a lo</w:t>
      </w:r>
      <w:r w:rsidR="00616EEF" w:rsidRPr="00110EBF">
        <w:rPr>
          <w:szCs w:val="24"/>
        </w:rPr>
        <w:t>s</w:t>
      </w:r>
      <w:r w:rsidR="00242A99" w:rsidRPr="00110EBF">
        <w:rPr>
          <w:szCs w:val="24"/>
        </w:rPr>
        <w:t xml:space="preserve"> Alcaldes Locales del Distrito Capital tienen como finalidad promover el desarrollo integral de la Ciudad y sus localidades, y facilitar la participación efectiva de la comunidad en la gestión de los asuntos locales.</w:t>
      </w:r>
    </w:p>
    <w:p w:rsidR="00242A99" w:rsidRPr="00110EBF" w:rsidRDefault="00242A99" w:rsidP="002A7CB1">
      <w:pPr>
        <w:jc w:val="both"/>
        <w:rPr>
          <w:szCs w:val="24"/>
        </w:rPr>
      </w:pPr>
    </w:p>
    <w:p w:rsidR="002A7CB1" w:rsidRPr="00110EBF" w:rsidRDefault="00242A99" w:rsidP="00294F8A">
      <w:pPr>
        <w:jc w:val="both"/>
        <w:rPr>
          <w:szCs w:val="24"/>
        </w:rPr>
      </w:pPr>
      <w:r w:rsidRPr="00110EBF">
        <w:rPr>
          <w:szCs w:val="24"/>
        </w:rPr>
        <w:lastRenderedPageBreak/>
        <w:t>Parágrafo. En la asignación de competencias a las autoridades locales se considerará el componente local, esto es que la distribución de competencias se efect</w:t>
      </w:r>
      <w:r w:rsidR="00616EEF" w:rsidRPr="00110EBF">
        <w:rPr>
          <w:szCs w:val="24"/>
        </w:rPr>
        <w:t>ú</w:t>
      </w:r>
      <w:r w:rsidRPr="00110EBF">
        <w:rPr>
          <w:szCs w:val="24"/>
        </w:rPr>
        <w:t>a acorde con variables de cercanía, de escala vecinal, alcance local, proximidad geográfica, capacidad de incidencia, tiempo de respuesta, capacidad instalada, operativa y de control y especialida</w:t>
      </w:r>
      <w:r w:rsidR="00616EEF" w:rsidRPr="00110EBF">
        <w:rPr>
          <w:szCs w:val="24"/>
        </w:rPr>
        <w:t>d</w:t>
      </w:r>
      <w:r w:rsidRPr="00110EBF">
        <w:rPr>
          <w:szCs w:val="24"/>
        </w:rPr>
        <w:t xml:space="preserve"> técnica efectivamente asociadas a los asuntos propios de sus territorios. De esta forma</w:t>
      </w:r>
      <w:r w:rsidR="00294F8A" w:rsidRPr="00110EBF">
        <w:rPr>
          <w:szCs w:val="24"/>
        </w:rPr>
        <w:t xml:space="preserve">, las autoridades locales se especializarán en aquellos aspectos que puedan relacionarse con una escala de comunidad vecinal.  </w:t>
      </w:r>
      <w:r w:rsidRPr="00110EBF">
        <w:rPr>
          <w:szCs w:val="24"/>
        </w:rPr>
        <w:t xml:space="preserve">  </w:t>
      </w:r>
    </w:p>
    <w:p w:rsidR="002A7CB1" w:rsidRPr="00110EBF" w:rsidRDefault="002A7CB1" w:rsidP="002A7CB1">
      <w:pPr>
        <w:jc w:val="both"/>
        <w:rPr>
          <w:b/>
          <w:szCs w:val="24"/>
          <w:lang w:val="es-419"/>
        </w:rPr>
      </w:pPr>
    </w:p>
    <w:p w:rsidR="002A7CB1" w:rsidRPr="00110EBF" w:rsidRDefault="002A7CB1" w:rsidP="00294F8A">
      <w:pPr>
        <w:jc w:val="both"/>
        <w:rPr>
          <w:szCs w:val="24"/>
          <w:lang w:val="es-419"/>
        </w:rPr>
      </w:pPr>
      <w:r w:rsidRPr="00110EBF">
        <w:rPr>
          <w:b/>
          <w:szCs w:val="24"/>
          <w:lang w:val="es-419"/>
        </w:rPr>
        <w:t>ART</w:t>
      </w:r>
      <w:r w:rsidR="00FA7A65">
        <w:rPr>
          <w:b/>
          <w:szCs w:val="24"/>
          <w:lang w:val="es-419"/>
        </w:rPr>
        <w:t>Í</w:t>
      </w:r>
      <w:r w:rsidRPr="00110EBF">
        <w:rPr>
          <w:b/>
          <w:szCs w:val="24"/>
          <w:lang w:val="es-419"/>
        </w:rPr>
        <w:t>CULO</w:t>
      </w:r>
      <w:r w:rsidR="00A84E7B" w:rsidRPr="00110EBF">
        <w:rPr>
          <w:b/>
          <w:szCs w:val="24"/>
          <w:lang w:val="es-419"/>
        </w:rPr>
        <w:t xml:space="preserve"> 3</w:t>
      </w:r>
      <w:r w:rsidR="00294F8A" w:rsidRPr="00110EBF">
        <w:rPr>
          <w:b/>
          <w:szCs w:val="24"/>
          <w:lang w:val="es-419"/>
        </w:rPr>
        <w:t xml:space="preserve">. - </w:t>
      </w:r>
      <w:r w:rsidR="00294F8A" w:rsidRPr="00110EBF">
        <w:rPr>
          <w:szCs w:val="24"/>
          <w:lang w:val="es-419"/>
        </w:rPr>
        <w:t>Principios</w:t>
      </w:r>
      <w:r w:rsidRPr="00110EBF">
        <w:rPr>
          <w:b/>
          <w:szCs w:val="24"/>
          <w:lang w:val="es-419"/>
        </w:rPr>
        <w:t>.</w:t>
      </w:r>
      <w:r w:rsidRPr="00110EBF">
        <w:rPr>
          <w:szCs w:val="24"/>
          <w:lang w:val="es-419"/>
        </w:rPr>
        <w:t xml:space="preserve"> La</w:t>
      </w:r>
      <w:r w:rsidR="00294F8A" w:rsidRPr="00110EBF">
        <w:rPr>
          <w:szCs w:val="24"/>
          <w:lang w:val="es-419"/>
        </w:rPr>
        <w:t xml:space="preserve">s autoridades locales ejercerán sus competencias en consonancia con el interés general de la ciudadanía y los fines del Estado Social de Derecho, con arreglo a las disposiciones del artículo 63 del Decreto Ley 1421 de 1993 y atendiendo los principios constitucionales y legales de la función administrativa. </w:t>
      </w:r>
    </w:p>
    <w:p w:rsidR="002A7CB1" w:rsidRPr="00110EBF" w:rsidRDefault="002A7CB1" w:rsidP="002A7CB1">
      <w:pPr>
        <w:jc w:val="both"/>
        <w:rPr>
          <w:rFonts w:cs="Arial"/>
          <w:b/>
          <w:bCs/>
          <w:szCs w:val="24"/>
          <w:lang w:val="es-MX"/>
        </w:rPr>
      </w:pPr>
    </w:p>
    <w:p w:rsidR="00D77854" w:rsidRPr="00110EBF" w:rsidRDefault="002A7CB1" w:rsidP="00D77854">
      <w:pPr>
        <w:jc w:val="both"/>
        <w:rPr>
          <w:rFonts w:cs="Arial"/>
          <w:szCs w:val="24"/>
          <w:lang w:val="es-CO"/>
        </w:rPr>
      </w:pPr>
      <w:r w:rsidRPr="00110EBF">
        <w:rPr>
          <w:rFonts w:cs="Arial"/>
          <w:b/>
          <w:bCs/>
          <w:szCs w:val="24"/>
          <w:lang w:val="es-MX"/>
        </w:rPr>
        <w:t>ART</w:t>
      </w:r>
      <w:r w:rsidR="00FA7A65">
        <w:rPr>
          <w:rFonts w:cs="Arial"/>
          <w:b/>
          <w:bCs/>
          <w:szCs w:val="24"/>
          <w:lang w:val="es-MX"/>
        </w:rPr>
        <w:t>Í</w:t>
      </w:r>
      <w:r w:rsidRPr="00110EBF">
        <w:rPr>
          <w:rFonts w:cs="Arial"/>
          <w:b/>
          <w:bCs/>
          <w:szCs w:val="24"/>
          <w:lang w:val="es-MX"/>
        </w:rPr>
        <w:t xml:space="preserve">CULO </w:t>
      </w:r>
      <w:r w:rsidR="00A84E7B" w:rsidRPr="00110EBF">
        <w:rPr>
          <w:rFonts w:cs="Arial"/>
          <w:b/>
          <w:bCs/>
          <w:szCs w:val="24"/>
          <w:lang w:val="es-MX"/>
        </w:rPr>
        <w:t>4</w:t>
      </w:r>
      <w:r w:rsidR="00294F8A" w:rsidRPr="00110EBF">
        <w:rPr>
          <w:rFonts w:cs="Arial"/>
          <w:b/>
          <w:bCs/>
          <w:szCs w:val="24"/>
          <w:lang w:val="es-MX"/>
        </w:rPr>
        <w:t>.</w:t>
      </w:r>
      <w:r w:rsidR="002202B2" w:rsidRPr="00110EBF">
        <w:rPr>
          <w:rFonts w:cs="Arial"/>
          <w:b/>
          <w:bCs/>
          <w:szCs w:val="24"/>
          <w:lang w:val="es-MX"/>
        </w:rPr>
        <w:t>-</w:t>
      </w:r>
      <w:r w:rsidR="00D77854" w:rsidRPr="00110EBF">
        <w:rPr>
          <w:rFonts w:cs="Arial"/>
          <w:b/>
          <w:szCs w:val="24"/>
          <w:lang w:val="es-CO"/>
        </w:rPr>
        <w:t xml:space="preserve"> Presupuestos participativos.</w:t>
      </w:r>
      <w:r w:rsidR="00D77854" w:rsidRPr="00110EBF">
        <w:rPr>
          <w:rFonts w:cs="Arial"/>
          <w:szCs w:val="24"/>
          <w:lang w:val="es-CO"/>
        </w:rPr>
        <w:t xml:space="preserve"> Con el fin de procurar una participación efectiva de la ciudadanía, la Administración Distrital destinará mínimo un 10% del presupuesto asignado a cada localidad para presupuestos participativos en los Fondos de Desarrollo Local, de conformidad con la reglamentación que expida la Administración Distrital en relación con la identificación de las inversiones priorizadas para cada localidad. </w:t>
      </w:r>
    </w:p>
    <w:p w:rsidR="00D77854" w:rsidRPr="00110EBF" w:rsidRDefault="00D77854" w:rsidP="00D77854">
      <w:pPr>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b/>
          <w:szCs w:val="24"/>
          <w:lang w:val="es-CO"/>
        </w:rPr>
        <w:t>Parágrafo 1.</w:t>
      </w:r>
      <w:r w:rsidRPr="00110EBF">
        <w:rPr>
          <w:rFonts w:cs="Arial"/>
          <w:szCs w:val="24"/>
          <w:lang w:val="es-CO"/>
        </w:rPr>
        <w:t xml:space="preserve"> La implementación de presupuestos participativos se realizará atendiendo las políticas y el plan de inversiones del Plan de Desarrollo Distrital, del cual se desprenderán los Planes de Desarrollo Local y las líneas de inversión local. Y regirá a partir del 1 de enero de 2020.  </w:t>
      </w: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szCs w:val="24"/>
          <w:lang w:val="es-CO"/>
        </w:rPr>
        <w:tab/>
      </w: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b/>
          <w:szCs w:val="24"/>
          <w:lang w:val="es-CO"/>
        </w:rPr>
        <w:t>Parágrafo 2.</w:t>
      </w:r>
      <w:r w:rsidRPr="00110EBF">
        <w:rPr>
          <w:rFonts w:cs="Arial"/>
          <w:szCs w:val="24"/>
          <w:lang w:val="es-CO"/>
        </w:rPr>
        <w:t xml:space="preserve"> La Secretaría Distrital de Planeación en coordinación con la Secretaría Distrital de Gobierno y el IDPAC definirán los criterios, lineamientos, metodología y objetos de gasto del presupuesto participativo y junto con las Alcaldías Locales brindarán el apoyo necesario para su implementación.</w:t>
      </w:r>
    </w:p>
    <w:p w:rsidR="00D60CA2" w:rsidRPr="00110EBF" w:rsidRDefault="00D77854" w:rsidP="002A7CB1">
      <w:pPr>
        <w:jc w:val="both"/>
        <w:rPr>
          <w:rFonts w:cs="Arial"/>
          <w:bCs/>
          <w:szCs w:val="24"/>
          <w:lang w:val="es-MX"/>
        </w:rPr>
      </w:pPr>
      <w:r w:rsidRPr="00110EBF">
        <w:rPr>
          <w:rFonts w:cs="Arial"/>
          <w:bCs/>
          <w:szCs w:val="24"/>
          <w:lang w:val="es-MX"/>
        </w:rPr>
        <w:t xml:space="preserve"> </w:t>
      </w:r>
    </w:p>
    <w:p w:rsidR="00D77854" w:rsidRPr="00110EBF" w:rsidRDefault="00D60CA2" w:rsidP="00D77854">
      <w:pPr>
        <w:jc w:val="both"/>
        <w:rPr>
          <w:rFonts w:cs="Arial"/>
          <w:szCs w:val="24"/>
          <w:lang w:val="es-CO"/>
        </w:rPr>
      </w:pPr>
      <w:r w:rsidRPr="00110EBF">
        <w:rPr>
          <w:rFonts w:cs="Arial"/>
          <w:b/>
          <w:bCs/>
          <w:szCs w:val="24"/>
          <w:lang w:val="es-MX"/>
        </w:rPr>
        <w:t xml:space="preserve">ARTICULO </w:t>
      </w:r>
      <w:r w:rsidR="00A84E7B" w:rsidRPr="00110EBF">
        <w:rPr>
          <w:rFonts w:cs="Arial"/>
          <w:b/>
          <w:bCs/>
          <w:szCs w:val="24"/>
          <w:lang w:val="es-MX"/>
        </w:rPr>
        <w:t>5</w:t>
      </w:r>
      <w:r w:rsidRPr="00110EBF">
        <w:rPr>
          <w:rFonts w:cs="Arial"/>
          <w:b/>
          <w:bCs/>
          <w:szCs w:val="24"/>
          <w:lang w:val="es-MX"/>
        </w:rPr>
        <w:t xml:space="preserve">. </w:t>
      </w:r>
      <w:r w:rsidR="007311E5" w:rsidRPr="00110EBF">
        <w:rPr>
          <w:rFonts w:cs="Arial"/>
          <w:b/>
          <w:bCs/>
          <w:szCs w:val="24"/>
          <w:lang w:val="es-MX"/>
        </w:rPr>
        <w:t>–</w:t>
      </w:r>
      <w:r w:rsidR="00D77854" w:rsidRPr="00110EBF">
        <w:rPr>
          <w:rFonts w:cs="Arial"/>
          <w:b/>
          <w:szCs w:val="24"/>
          <w:lang w:val="es-CO"/>
        </w:rPr>
        <w:t xml:space="preserve"> </w:t>
      </w:r>
      <w:r w:rsidR="00D77854" w:rsidRPr="00110EBF">
        <w:rPr>
          <w:rFonts w:cs="Arial"/>
          <w:b/>
          <w:szCs w:val="24"/>
          <w:lang w:val="es-CO"/>
        </w:rPr>
        <w:t>Competencias de los alcaldes locales</w:t>
      </w:r>
      <w:r w:rsidR="00D77854" w:rsidRPr="00110EBF">
        <w:rPr>
          <w:rFonts w:cs="Arial"/>
          <w:szCs w:val="24"/>
          <w:lang w:val="es-CO"/>
        </w:rPr>
        <w:t>. En consonancia con los principios de concurrencia, subsidiariedad, complementariedad y coordinación los Alcaldes Locales tienen las siguientes competencias que se desarrollarán en el ámbito local:</w:t>
      </w:r>
    </w:p>
    <w:p w:rsidR="00D77854" w:rsidRPr="00110EBF" w:rsidRDefault="00D77854" w:rsidP="00D77854">
      <w:pPr>
        <w:jc w:val="both"/>
        <w:rPr>
          <w:rFonts w:cs="Arial"/>
          <w:szCs w:val="24"/>
          <w:lang w:val="es-CO"/>
        </w:rPr>
      </w:pP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bookmarkStart w:id="0" w:name="_Hlk3460779"/>
      <w:r w:rsidRPr="00110EBF">
        <w:rPr>
          <w:rFonts w:cs="Arial"/>
          <w:szCs w:val="24"/>
          <w:lang w:val="es-CO"/>
        </w:rPr>
        <w:t>Administrar las alcaldías locales y los Fondos de Desarrollo Local.</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Realizar inversiones complementarias a las realizadas por el sector en la prestación de servicios culturales, recreativos y deportivos locales.</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lastRenderedPageBreak/>
        <w:t xml:space="preserve">Adelantar el diseño, construcción y conservación de la malla vial local e intermedia, del espacio público y peatonal local e intermedio; así como de los puentes peatonales y/o vehiculares que pertenezcan a la malla vial local e intermedia, incluyendo los ubicados sobre cuerpos de agua. Así mismo, podrán coordinar con las entidades del sector movilidad su participación en la conservación de la malla vial y espacio público arterial, sin transporte masivo. </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Adelantar la construcción y mantenimiento de parques vecinales y de bolsillo.</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Desarrollar acciones que promuevan los derechos de las mujeres, desde los enfoques de género, de derechos, diferencial y territorial.</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Promover la seguridad y convivencia ciudadanas.</w:t>
      </w:r>
    </w:p>
    <w:p w:rsidR="00D77854" w:rsidRPr="00110EBF" w:rsidRDefault="00D77854" w:rsidP="00D77854">
      <w:pPr>
        <w:numPr>
          <w:ilvl w:val="0"/>
          <w:numId w:val="10"/>
        </w:numPr>
        <w:pBdr>
          <w:top w:val="nil"/>
          <w:left w:val="nil"/>
          <w:bottom w:val="nil"/>
          <w:right w:val="nil"/>
          <w:between w:val="nil"/>
        </w:pBdr>
        <w:ind w:left="360"/>
        <w:jc w:val="both"/>
        <w:rPr>
          <w:rFonts w:cs="Arial"/>
          <w:szCs w:val="24"/>
        </w:rPr>
      </w:pPr>
      <w:r w:rsidRPr="00110EBF">
        <w:rPr>
          <w:rFonts w:cs="Arial"/>
          <w:szCs w:val="24"/>
        </w:rPr>
        <w:t>Orientar la gestión ambiental.</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Atender y prevenir riesgos de desastres naturales.</w:t>
      </w:r>
    </w:p>
    <w:p w:rsidR="00D77854" w:rsidRPr="00110EBF" w:rsidRDefault="00D77854" w:rsidP="00D77854">
      <w:pPr>
        <w:numPr>
          <w:ilvl w:val="0"/>
          <w:numId w:val="10"/>
        </w:numPr>
        <w:pBdr>
          <w:top w:val="nil"/>
          <w:left w:val="nil"/>
          <w:bottom w:val="nil"/>
          <w:right w:val="nil"/>
          <w:between w:val="nil"/>
        </w:pBdr>
        <w:ind w:left="360"/>
        <w:jc w:val="both"/>
        <w:rPr>
          <w:rFonts w:cs="Arial"/>
          <w:szCs w:val="24"/>
        </w:rPr>
      </w:pPr>
      <w:r w:rsidRPr="00110EBF">
        <w:rPr>
          <w:rFonts w:cs="Arial"/>
          <w:szCs w:val="24"/>
        </w:rPr>
        <w:t>Fomentar la participación ciudadana.</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Coordinar la inspección, vigilancia y control.</w:t>
      </w:r>
    </w:p>
    <w:p w:rsidR="00D77854" w:rsidRPr="00110EBF" w:rsidRDefault="00D77854"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Realizar inversiones complementarias a los programas y proyectos de la Administración Distrital en los sectores</w:t>
      </w:r>
      <w:r w:rsidR="00F12ABF" w:rsidRPr="00110EBF">
        <w:rPr>
          <w:rFonts w:cs="Arial"/>
          <w:szCs w:val="24"/>
          <w:lang w:val="es-CO"/>
        </w:rPr>
        <w:t xml:space="preserve"> de</w:t>
      </w:r>
      <w:r w:rsidRPr="00110EBF">
        <w:rPr>
          <w:rFonts w:cs="Arial"/>
          <w:szCs w:val="24"/>
          <w:lang w:val="es-CO"/>
        </w:rPr>
        <w:t xml:space="preserve"> Salud, Integración Social, Educación</w:t>
      </w:r>
      <w:r w:rsidR="00430553" w:rsidRPr="00110EBF">
        <w:rPr>
          <w:rFonts w:cs="Arial"/>
          <w:szCs w:val="24"/>
          <w:lang w:val="es-CO"/>
        </w:rPr>
        <w:t>, Mujer, poblaciones, ruralidad</w:t>
      </w:r>
      <w:r w:rsidRPr="00110EBF">
        <w:rPr>
          <w:rFonts w:cs="Arial"/>
          <w:szCs w:val="24"/>
          <w:lang w:val="es-CO"/>
        </w:rPr>
        <w:t>, de conformidad con la reglamentación que se expida para el efecto.</w:t>
      </w:r>
      <w:bookmarkStart w:id="1" w:name="_3dy6vkm" w:colFirst="0" w:colLast="0"/>
      <w:bookmarkEnd w:id="0"/>
      <w:bookmarkEnd w:id="1"/>
    </w:p>
    <w:p w:rsidR="006D519E" w:rsidRPr="00110EBF" w:rsidRDefault="006D519E" w:rsidP="00D77854">
      <w:pPr>
        <w:numPr>
          <w:ilvl w:val="0"/>
          <w:numId w:val="10"/>
        </w:numPr>
        <w:pBdr>
          <w:top w:val="nil"/>
          <w:left w:val="nil"/>
          <w:bottom w:val="nil"/>
          <w:right w:val="nil"/>
          <w:between w:val="nil"/>
        </w:pBdr>
        <w:ind w:left="360"/>
        <w:jc w:val="both"/>
        <w:rPr>
          <w:rFonts w:cs="Arial"/>
          <w:szCs w:val="24"/>
          <w:lang w:val="es-CO"/>
        </w:rPr>
      </w:pPr>
      <w:r w:rsidRPr="00110EBF">
        <w:rPr>
          <w:rFonts w:cs="Arial"/>
          <w:szCs w:val="24"/>
          <w:lang w:val="es-CO"/>
        </w:rPr>
        <w:t xml:space="preserve"> Realizar inversiones complementarias a las realizadas por la Administración Central y desarrollar acciones en el ámbito social que promuevan la prevención del embarazo en adolescentes, así como de los factores de riesgo frente al consumo de sustancias </w:t>
      </w:r>
      <w:r w:rsidR="00987159" w:rsidRPr="00110EBF">
        <w:rPr>
          <w:rFonts w:cs="Arial"/>
          <w:szCs w:val="24"/>
          <w:lang w:val="es-CO"/>
        </w:rPr>
        <w:t>p</w:t>
      </w:r>
      <w:r w:rsidRPr="00110EBF">
        <w:rPr>
          <w:rFonts w:cs="Arial"/>
          <w:szCs w:val="24"/>
          <w:lang w:val="es-CO"/>
        </w:rPr>
        <w:t xml:space="preserve">sicoactivas. </w:t>
      </w:r>
      <w:r w:rsidR="00E820BA" w:rsidRPr="00110EBF">
        <w:rPr>
          <w:rFonts w:cs="Arial"/>
          <w:szCs w:val="24"/>
          <w:lang w:val="es-CO"/>
        </w:rPr>
        <w:t xml:space="preserve">    </w:t>
      </w:r>
    </w:p>
    <w:p w:rsidR="00D77854" w:rsidRPr="00110EBF" w:rsidRDefault="00D77854" w:rsidP="00D77854">
      <w:pPr>
        <w:pBdr>
          <w:top w:val="nil"/>
          <w:left w:val="nil"/>
          <w:bottom w:val="nil"/>
          <w:right w:val="nil"/>
          <w:between w:val="nil"/>
        </w:pBdr>
        <w:ind w:left="360"/>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szCs w:val="24"/>
          <w:lang w:val="es-CO"/>
        </w:rPr>
        <w:t>Corresponde a la Administración de las alcaldías locales y de los Fondos de Desarrollo Local la ejecución de las inversiones contenidas en el Plan de Desarrollo Local en concurrencia con el Plan Distrital de Desarrollo, las cuales deben responder a los principios administrativos de concurrencia, subsidiariedad, complementariedad y de coordinación del nivel central con el local.</w:t>
      </w:r>
    </w:p>
    <w:p w:rsidR="00D77854" w:rsidRPr="00110EBF" w:rsidRDefault="00D77854" w:rsidP="00D77854">
      <w:pPr>
        <w:pBdr>
          <w:top w:val="nil"/>
          <w:left w:val="nil"/>
          <w:bottom w:val="nil"/>
          <w:right w:val="nil"/>
          <w:between w:val="nil"/>
        </w:pBdr>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b/>
          <w:szCs w:val="24"/>
          <w:lang w:val="es-CO"/>
        </w:rPr>
        <w:t>Parágrafo 1.</w:t>
      </w:r>
      <w:r w:rsidRPr="00110EBF">
        <w:rPr>
          <w:rFonts w:cs="Arial"/>
          <w:szCs w:val="24"/>
          <w:lang w:val="es-CO"/>
        </w:rPr>
        <w:t xml:space="preserve"> Las competencias se ejercerán de acuerdo con las funciones y atribuciones asignadas por la Administración Distrital y las líneas de inversión para localidades definidas en el Consejo Distrital de Política Económica y Fiscal -CONFIS, enmarcadas según lo dispuesto en este Acuerdo.</w:t>
      </w:r>
    </w:p>
    <w:p w:rsidR="00D77854" w:rsidRPr="00110EBF" w:rsidRDefault="00D77854" w:rsidP="00D77854">
      <w:pPr>
        <w:pBdr>
          <w:top w:val="nil"/>
          <w:left w:val="nil"/>
          <w:bottom w:val="nil"/>
          <w:right w:val="nil"/>
          <w:between w:val="nil"/>
        </w:pBdr>
        <w:jc w:val="both"/>
        <w:rPr>
          <w:rFonts w:cs="Arial"/>
          <w:szCs w:val="24"/>
          <w:lang w:val="es-CO"/>
        </w:rPr>
      </w:pPr>
    </w:p>
    <w:p w:rsidR="00A433A7" w:rsidRPr="00110EBF" w:rsidRDefault="00D77854" w:rsidP="00645803">
      <w:pPr>
        <w:jc w:val="both"/>
        <w:rPr>
          <w:rFonts w:cs="Arial"/>
          <w:bCs/>
          <w:color w:val="FF0000"/>
          <w:szCs w:val="24"/>
          <w:lang w:val="es-MX"/>
        </w:rPr>
      </w:pPr>
      <w:r w:rsidRPr="00110EBF">
        <w:rPr>
          <w:rFonts w:cs="Arial"/>
          <w:b/>
          <w:szCs w:val="24"/>
          <w:lang w:val="es-CO"/>
        </w:rPr>
        <w:t>Parágrafo 2</w:t>
      </w:r>
      <w:r w:rsidRPr="00110EBF">
        <w:rPr>
          <w:rFonts w:cs="Arial"/>
          <w:szCs w:val="24"/>
          <w:lang w:val="es-CO"/>
        </w:rPr>
        <w:t>. Siempre que se deleguen o asignen competencias y/o funciones a los Alcaldes Locales estas deberán ir acompañadas de los recursos necesarios para su adecuado cumplimiento, de conformidad con el artículo 63 y 89 del Decreto Ley 1421 de 1993.</w:t>
      </w:r>
      <w:r w:rsidRPr="00110EBF">
        <w:rPr>
          <w:rFonts w:cs="Arial"/>
          <w:szCs w:val="24"/>
          <w:lang w:val="es-CO"/>
        </w:rPr>
        <w:t xml:space="preserve"> </w:t>
      </w:r>
      <w:r w:rsidR="00A433A7" w:rsidRPr="00110EBF">
        <w:rPr>
          <w:rFonts w:cs="Arial"/>
          <w:bCs/>
          <w:color w:val="FF0000"/>
          <w:szCs w:val="24"/>
          <w:lang w:val="es-MX"/>
        </w:rPr>
        <w:t xml:space="preserve"> </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Título 3</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Gestión local</w:t>
      </w:r>
    </w:p>
    <w:p w:rsidR="00A433A7" w:rsidRPr="00110EBF" w:rsidRDefault="00A433A7" w:rsidP="00A433A7">
      <w:pPr>
        <w:pBdr>
          <w:top w:val="nil"/>
          <w:left w:val="nil"/>
          <w:bottom w:val="nil"/>
          <w:right w:val="nil"/>
          <w:between w:val="nil"/>
        </w:pBdr>
        <w:jc w:val="center"/>
        <w:rPr>
          <w:rFonts w:cs="Arial"/>
          <w:b/>
          <w:szCs w:val="24"/>
          <w:lang w:val="es-CO"/>
        </w:rPr>
      </w:pP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Capítulo 1</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Alcaldía Local</w:t>
      </w:r>
    </w:p>
    <w:p w:rsidR="00A433A7" w:rsidRPr="00110EBF" w:rsidRDefault="00A433A7" w:rsidP="00A433A7">
      <w:pPr>
        <w:pBdr>
          <w:top w:val="nil"/>
          <w:left w:val="nil"/>
          <w:bottom w:val="nil"/>
          <w:right w:val="nil"/>
          <w:between w:val="nil"/>
        </w:pBdr>
        <w:jc w:val="both"/>
        <w:rPr>
          <w:rFonts w:cs="Arial"/>
          <w:szCs w:val="24"/>
          <w:lang w:val="es-CO"/>
        </w:rPr>
      </w:pPr>
    </w:p>
    <w:p w:rsidR="00D77854" w:rsidRPr="00110EBF" w:rsidRDefault="00D77854" w:rsidP="00D77854">
      <w:pPr>
        <w:jc w:val="both"/>
        <w:rPr>
          <w:rFonts w:cs="Arial"/>
          <w:szCs w:val="24"/>
          <w:lang w:val="es-CO"/>
        </w:rPr>
      </w:pPr>
      <w:r w:rsidRPr="00110EBF">
        <w:rPr>
          <w:rFonts w:cs="Arial"/>
          <w:b/>
          <w:bCs/>
          <w:szCs w:val="24"/>
          <w:lang w:val="es-MX"/>
        </w:rPr>
        <w:t xml:space="preserve">ARTICULO 6. – </w:t>
      </w:r>
      <w:r w:rsidRPr="00110EBF">
        <w:rPr>
          <w:rFonts w:cs="Arial"/>
          <w:b/>
          <w:szCs w:val="24"/>
          <w:lang w:val="es-CO"/>
        </w:rPr>
        <w:t>Misión de la Alcaldía Local.</w:t>
      </w:r>
      <w:r w:rsidRPr="00110EBF">
        <w:rPr>
          <w:rFonts w:cs="Arial"/>
          <w:szCs w:val="24"/>
          <w:lang w:val="es-CO"/>
        </w:rPr>
        <w:t xml:space="preserve"> La Alcaldía Local es una dependencia de la Secretaría Distrital de Gobierno responsable de las competencias asignadas a los Alcaldes Locales. En este sentido, se ocupa de facilitar la acción del Distrito Capital en las localidades y ejecutar las funciones delegadas por el Alcalde Mayor, o desconcentradas según las disposiciones legales, en cumplimiento de los fines del Distrito Capital.</w:t>
      </w:r>
    </w:p>
    <w:p w:rsidR="00D77854" w:rsidRPr="00110EBF" w:rsidRDefault="00D77854" w:rsidP="00D77854">
      <w:pPr>
        <w:jc w:val="both"/>
        <w:rPr>
          <w:rFonts w:cs="Arial"/>
          <w:szCs w:val="24"/>
          <w:lang w:val="es-CO"/>
        </w:rPr>
      </w:pPr>
      <w:r w:rsidRPr="00110EBF">
        <w:rPr>
          <w:rFonts w:cs="Arial"/>
          <w:szCs w:val="24"/>
          <w:lang w:val="es-CO"/>
        </w:rPr>
        <w:t xml:space="preserve"> </w:t>
      </w:r>
    </w:p>
    <w:p w:rsidR="00D77854" w:rsidRPr="00110EBF" w:rsidRDefault="00A433A7" w:rsidP="00D77854">
      <w:pPr>
        <w:jc w:val="both"/>
        <w:rPr>
          <w:rFonts w:cs="Arial"/>
          <w:b/>
          <w:szCs w:val="24"/>
          <w:lang w:val="es-CO"/>
        </w:rPr>
      </w:pPr>
      <w:r w:rsidRPr="00110EBF">
        <w:rPr>
          <w:rFonts w:cs="Arial"/>
          <w:b/>
          <w:szCs w:val="24"/>
          <w:lang w:val="es-CO"/>
        </w:rPr>
        <w:t xml:space="preserve">ARTÍCULO </w:t>
      </w:r>
      <w:r w:rsidR="00A84E7B" w:rsidRPr="00110EBF">
        <w:rPr>
          <w:rFonts w:cs="Arial"/>
          <w:b/>
          <w:szCs w:val="24"/>
          <w:lang w:val="es-CO"/>
        </w:rPr>
        <w:t>7</w:t>
      </w:r>
      <w:r w:rsidRPr="00110EBF">
        <w:rPr>
          <w:rFonts w:cs="Arial"/>
          <w:b/>
          <w:szCs w:val="24"/>
          <w:lang w:val="es-CO"/>
        </w:rPr>
        <w:t xml:space="preserve">. - </w:t>
      </w:r>
      <w:r w:rsidR="00D77854" w:rsidRPr="00110EBF">
        <w:rPr>
          <w:rFonts w:cs="Arial"/>
          <w:b/>
          <w:szCs w:val="24"/>
          <w:lang w:val="es-CO"/>
        </w:rPr>
        <w:t>Funciones de la Alcaldía Local.</w:t>
      </w:r>
    </w:p>
    <w:p w:rsidR="00D77854" w:rsidRPr="00110EBF" w:rsidRDefault="00D77854" w:rsidP="00D77854">
      <w:pPr>
        <w:jc w:val="both"/>
        <w:rPr>
          <w:rFonts w:cs="Arial"/>
          <w:szCs w:val="24"/>
          <w:lang w:val="es-CO"/>
        </w:rPr>
      </w:pPr>
    </w:p>
    <w:p w:rsidR="00D77854" w:rsidRPr="00110EBF" w:rsidRDefault="00D77854" w:rsidP="00D77854">
      <w:pPr>
        <w:jc w:val="both"/>
        <w:rPr>
          <w:rFonts w:cs="Arial"/>
          <w:szCs w:val="24"/>
          <w:lang w:val="es-CO"/>
        </w:rPr>
      </w:pPr>
      <w:r w:rsidRPr="00110EBF">
        <w:rPr>
          <w:rFonts w:cs="Arial"/>
          <w:szCs w:val="24"/>
          <w:lang w:val="es-CO"/>
        </w:rPr>
        <w:t>Son funciones de la Alcaldía Local:</w:t>
      </w:r>
    </w:p>
    <w:p w:rsidR="00D77854" w:rsidRPr="00110EBF" w:rsidRDefault="00D77854" w:rsidP="00D77854">
      <w:pPr>
        <w:jc w:val="both"/>
        <w:rPr>
          <w:rFonts w:cs="Arial"/>
          <w:szCs w:val="24"/>
          <w:lang w:val="es-CO"/>
        </w:rPr>
      </w:pPr>
    </w:p>
    <w:p w:rsidR="00D77854" w:rsidRPr="00110EBF" w:rsidRDefault="00D77854" w:rsidP="00D77854">
      <w:pPr>
        <w:jc w:val="both"/>
        <w:rPr>
          <w:rFonts w:cs="Arial"/>
          <w:b/>
          <w:szCs w:val="24"/>
        </w:rPr>
      </w:pPr>
      <w:r w:rsidRPr="00110EBF">
        <w:rPr>
          <w:rFonts w:cs="Arial"/>
          <w:b/>
          <w:szCs w:val="24"/>
        </w:rPr>
        <w:t>A. Misionales.</w:t>
      </w:r>
    </w:p>
    <w:p w:rsidR="00D77854" w:rsidRPr="00110EBF" w:rsidRDefault="00D77854" w:rsidP="00D77854">
      <w:pPr>
        <w:jc w:val="both"/>
        <w:rPr>
          <w:rFonts w:cs="Arial"/>
          <w:szCs w:val="24"/>
        </w:rPr>
      </w:pPr>
    </w:p>
    <w:p w:rsidR="00D77854" w:rsidRPr="00110EBF" w:rsidRDefault="00D77854" w:rsidP="00D77854">
      <w:pPr>
        <w:numPr>
          <w:ilvl w:val="0"/>
          <w:numId w:val="11"/>
        </w:numPr>
        <w:pBdr>
          <w:top w:val="nil"/>
          <w:left w:val="nil"/>
          <w:bottom w:val="nil"/>
          <w:right w:val="nil"/>
          <w:between w:val="nil"/>
        </w:pBdr>
        <w:jc w:val="both"/>
        <w:rPr>
          <w:rFonts w:cs="Arial"/>
          <w:szCs w:val="24"/>
          <w:lang w:val="es-CO"/>
        </w:rPr>
      </w:pPr>
      <w:r w:rsidRPr="00110EBF">
        <w:rPr>
          <w:rFonts w:cs="Arial"/>
          <w:szCs w:val="24"/>
          <w:lang w:val="es-CO"/>
        </w:rPr>
        <w:t>Promover la organización social y estimular la participación de los ciudadanos y organizaciones en los procesos de gestión pública local.</w:t>
      </w:r>
    </w:p>
    <w:p w:rsidR="00D77854" w:rsidRPr="00110EBF" w:rsidRDefault="00D77854" w:rsidP="00D77854">
      <w:pPr>
        <w:numPr>
          <w:ilvl w:val="0"/>
          <w:numId w:val="11"/>
        </w:numPr>
        <w:pBdr>
          <w:top w:val="nil"/>
          <w:left w:val="nil"/>
          <w:bottom w:val="nil"/>
          <w:right w:val="nil"/>
          <w:between w:val="nil"/>
        </w:pBdr>
        <w:jc w:val="both"/>
        <w:rPr>
          <w:rFonts w:cs="Arial"/>
          <w:szCs w:val="24"/>
          <w:lang w:val="es-CO"/>
        </w:rPr>
      </w:pPr>
      <w:r w:rsidRPr="00110EBF">
        <w:rPr>
          <w:rFonts w:cs="Arial"/>
          <w:szCs w:val="24"/>
          <w:lang w:val="es-CO"/>
        </w:rPr>
        <w:t>Promover la convivencia pacífica, la aplicación de las normas de policía en lo que sea de su competencia conforme con la ley y coordinar los distintos mecanismos e instancias de resolución pacífica de conflictos, tales como mediación, conciliación, y facilitar la interlocución de todas las instancias y organismos que ejerzan funciones que impacten en la localidad.</w:t>
      </w:r>
    </w:p>
    <w:p w:rsidR="00D77854" w:rsidRPr="00110EBF" w:rsidRDefault="00D77854" w:rsidP="00D77854">
      <w:pPr>
        <w:numPr>
          <w:ilvl w:val="0"/>
          <w:numId w:val="11"/>
        </w:numPr>
        <w:pBdr>
          <w:top w:val="nil"/>
          <w:left w:val="nil"/>
          <w:bottom w:val="nil"/>
          <w:right w:val="nil"/>
          <w:between w:val="nil"/>
        </w:pBdr>
        <w:jc w:val="both"/>
        <w:rPr>
          <w:rFonts w:cs="Arial"/>
          <w:szCs w:val="24"/>
          <w:lang w:val="es-CO"/>
        </w:rPr>
      </w:pPr>
      <w:r w:rsidRPr="00110EBF">
        <w:rPr>
          <w:rFonts w:cs="Arial"/>
          <w:szCs w:val="24"/>
          <w:lang w:val="es-CO"/>
        </w:rPr>
        <w:t>Planear estratégicamente los asuntos propios relativos a sus competencias y la ejecución de los recursos de los Fondos de Desarrollo Local, en el marco de los Planes de Desarrollo Local y de los lineamientos y prioridades del Distrito Capital relativos a su localidad.</w:t>
      </w:r>
    </w:p>
    <w:p w:rsidR="00D77854" w:rsidRPr="00110EBF" w:rsidRDefault="00D77854" w:rsidP="00D77854">
      <w:pPr>
        <w:numPr>
          <w:ilvl w:val="0"/>
          <w:numId w:val="11"/>
        </w:numPr>
        <w:pBdr>
          <w:top w:val="nil"/>
          <w:left w:val="nil"/>
          <w:bottom w:val="nil"/>
          <w:right w:val="nil"/>
          <w:between w:val="nil"/>
        </w:pBdr>
        <w:jc w:val="both"/>
        <w:rPr>
          <w:rFonts w:cs="Arial"/>
          <w:szCs w:val="24"/>
          <w:lang w:val="es-CO"/>
        </w:rPr>
      </w:pPr>
      <w:r w:rsidRPr="00110EBF">
        <w:rPr>
          <w:rFonts w:cs="Arial"/>
          <w:szCs w:val="24"/>
          <w:lang w:val="es-CO"/>
        </w:rPr>
        <w:t>Contribuir a las metas del Plan Distrital de Desarrollo, en el marco de las competencias de las autoridades locales.</w:t>
      </w:r>
    </w:p>
    <w:p w:rsidR="00D77854" w:rsidRPr="00110EBF" w:rsidRDefault="00D77854" w:rsidP="00D77854">
      <w:pPr>
        <w:numPr>
          <w:ilvl w:val="0"/>
          <w:numId w:val="11"/>
        </w:numPr>
        <w:pBdr>
          <w:top w:val="nil"/>
          <w:left w:val="nil"/>
          <w:bottom w:val="nil"/>
          <w:right w:val="nil"/>
          <w:between w:val="nil"/>
        </w:pBdr>
        <w:jc w:val="both"/>
        <w:rPr>
          <w:rFonts w:cs="Arial"/>
          <w:szCs w:val="24"/>
          <w:lang w:val="es-CO"/>
        </w:rPr>
      </w:pPr>
      <w:r w:rsidRPr="00110EBF">
        <w:rPr>
          <w:rFonts w:cs="Arial"/>
          <w:szCs w:val="24"/>
          <w:lang w:val="es-CO"/>
        </w:rPr>
        <w:t xml:space="preserve">Desarrollar labores de inspección y vigilancia en materia de función policiva y de facilitador y coordinador en la gestión administrativa e institucional que permita al Inspector de Policía y al Corregidor desarrollar su responsabilidad de las labores de control en la respectiva Localidad. </w:t>
      </w:r>
    </w:p>
    <w:p w:rsidR="00D77854" w:rsidRPr="00110EBF" w:rsidRDefault="00D77854" w:rsidP="00D77854">
      <w:pPr>
        <w:jc w:val="both"/>
        <w:rPr>
          <w:rFonts w:cs="Arial"/>
          <w:szCs w:val="24"/>
          <w:lang w:val="es-CO"/>
        </w:rPr>
      </w:pPr>
    </w:p>
    <w:p w:rsidR="00D77854" w:rsidRPr="00110EBF" w:rsidRDefault="00D77854" w:rsidP="00D77854">
      <w:pPr>
        <w:jc w:val="both"/>
        <w:rPr>
          <w:rFonts w:cs="Arial"/>
          <w:b/>
          <w:szCs w:val="24"/>
        </w:rPr>
      </w:pPr>
      <w:r w:rsidRPr="00110EBF">
        <w:rPr>
          <w:rFonts w:cs="Arial"/>
          <w:b/>
          <w:szCs w:val="24"/>
        </w:rPr>
        <w:t>B. Administrativa.</w:t>
      </w:r>
    </w:p>
    <w:p w:rsidR="00D77854" w:rsidRPr="00110EBF" w:rsidRDefault="00D77854" w:rsidP="00D77854">
      <w:pPr>
        <w:jc w:val="both"/>
        <w:rPr>
          <w:rFonts w:cs="Arial"/>
          <w:szCs w:val="24"/>
        </w:rPr>
      </w:pPr>
    </w:p>
    <w:p w:rsidR="00D77854" w:rsidRPr="00110EBF" w:rsidRDefault="00D77854" w:rsidP="00D77854">
      <w:pPr>
        <w:numPr>
          <w:ilvl w:val="0"/>
          <w:numId w:val="12"/>
        </w:numPr>
        <w:pBdr>
          <w:top w:val="nil"/>
          <w:left w:val="nil"/>
          <w:bottom w:val="nil"/>
          <w:right w:val="nil"/>
          <w:between w:val="nil"/>
        </w:pBdr>
        <w:jc w:val="both"/>
        <w:rPr>
          <w:rFonts w:cs="Arial"/>
          <w:szCs w:val="24"/>
          <w:lang w:val="es-CO"/>
        </w:rPr>
      </w:pPr>
      <w:r w:rsidRPr="00110EBF">
        <w:rPr>
          <w:rFonts w:cs="Arial"/>
          <w:szCs w:val="24"/>
          <w:lang w:val="es-CO"/>
        </w:rPr>
        <w:t xml:space="preserve">Desarrollar los procesos de gestión pública requeridos para el cumplimiento de sus funciones misionales y de las funciones de los Alcaldes Locales conforme con las normas vigentes </w:t>
      </w:r>
    </w:p>
    <w:p w:rsidR="00D77854" w:rsidRPr="00110EBF" w:rsidRDefault="00D77854" w:rsidP="00D77854">
      <w:pPr>
        <w:jc w:val="both"/>
        <w:rPr>
          <w:rFonts w:cs="Arial"/>
          <w:b/>
          <w:szCs w:val="24"/>
          <w:lang w:val="es-CO"/>
        </w:rPr>
      </w:pPr>
      <w:r w:rsidRPr="00110EBF">
        <w:rPr>
          <w:rFonts w:cs="Arial"/>
          <w:b/>
          <w:szCs w:val="24"/>
          <w:lang w:val="es-CO"/>
        </w:rPr>
        <w:lastRenderedPageBreak/>
        <w:t>C. De coordinación entre niveles.</w:t>
      </w:r>
    </w:p>
    <w:p w:rsidR="00D77854" w:rsidRPr="00110EBF" w:rsidRDefault="00D77854" w:rsidP="00D77854">
      <w:pPr>
        <w:jc w:val="both"/>
        <w:rPr>
          <w:rFonts w:cs="Arial"/>
          <w:szCs w:val="24"/>
          <w:lang w:val="es-CO"/>
        </w:rPr>
      </w:pPr>
    </w:p>
    <w:p w:rsidR="00D77854" w:rsidRPr="00110EBF" w:rsidRDefault="00D77854" w:rsidP="00D77854">
      <w:pPr>
        <w:numPr>
          <w:ilvl w:val="0"/>
          <w:numId w:val="13"/>
        </w:numPr>
        <w:pBdr>
          <w:top w:val="nil"/>
          <w:left w:val="nil"/>
          <w:bottom w:val="nil"/>
          <w:right w:val="nil"/>
          <w:between w:val="nil"/>
        </w:pBdr>
        <w:jc w:val="both"/>
        <w:rPr>
          <w:rFonts w:cs="Arial"/>
          <w:szCs w:val="24"/>
          <w:lang w:val="es-CO"/>
        </w:rPr>
      </w:pPr>
      <w:r w:rsidRPr="00110EBF">
        <w:rPr>
          <w:rFonts w:cs="Arial"/>
          <w:szCs w:val="24"/>
          <w:lang w:val="es-CO"/>
        </w:rPr>
        <w:t>Adelantar los procesos de apoyo a los Alcaldes Locales en la atribución de coordinar la acción administrativa del Distrito Capital en la localidad, de acuerdo con lo previsto en el Decreto Ley 1421 de 1993 y el presente Acuerdo.</w:t>
      </w:r>
    </w:p>
    <w:p w:rsidR="00D77854" w:rsidRPr="00110EBF" w:rsidRDefault="00D77854" w:rsidP="00D77854">
      <w:pPr>
        <w:numPr>
          <w:ilvl w:val="0"/>
          <w:numId w:val="13"/>
        </w:numPr>
        <w:pBdr>
          <w:top w:val="nil"/>
          <w:left w:val="nil"/>
          <w:bottom w:val="nil"/>
          <w:right w:val="nil"/>
          <w:between w:val="nil"/>
        </w:pBdr>
        <w:jc w:val="both"/>
        <w:rPr>
          <w:rFonts w:cs="Arial"/>
          <w:szCs w:val="24"/>
          <w:lang w:val="es-CO"/>
        </w:rPr>
      </w:pPr>
      <w:r w:rsidRPr="00110EBF">
        <w:rPr>
          <w:rFonts w:cs="Arial"/>
          <w:szCs w:val="24"/>
          <w:lang w:val="es-CO"/>
        </w:rPr>
        <w:t>Asegurar la articulación de la gestión local y distrital a través de la armonización de los Planes de Desarrollo Local con el Plan Distrital de Desarrollo y el Plan de Ordenamiento Territorial del Distrito Capital y las políticas públicas distritales.</w:t>
      </w:r>
    </w:p>
    <w:p w:rsidR="000752BA" w:rsidRPr="00110EBF" w:rsidRDefault="000752BA" w:rsidP="000752BA">
      <w:pPr>
        <w:pBdr>
          <w:top w:val="nil"/>
          <w:left w:val="nil"/>
          <w:bottom w:val="nil"/>
          <w:right w:val="nil"/>
          <w:between w:val="nil"/>
        </w:pBdr>
        <w:jc w:val="both"/>
        <w:rPr>
          <w:rFonts w:cs="Arial"/>
          <w:szCs w:val="24"/>
          <w:lang w:val="es-CO"/>
        </w:rPr>
      </w:pPr>
    </w:p>
    <w:p w:rsidR="000752BA" w:rsidRPr="00110EBF" w:rsidRDefault="000752BA" w:rsidP="000752BA">
      <w:pPr>
        <w:pBdr>
          <w:top w:val="nil"/>
          <w:left w:val="nil"/>
          <w:bottom w:val="nil"/>
          <w:right w:val="nil"/>
          <w:between w:val="nil"/>
        </w:pBdr>
        <w:jc w:val="both"/>
        <w:rPr>
          <w:rFonts w:cs="Arial"/>
          <w:szCs w:val="24"/>
          <w:lang w:val="es-CO"/>
        </w:rPr>
      </w:pPr>
      <w:r w:rsidRPr="00110EBF">
        <w:rPr>
          <w:rFonts w:cs="Arial"/>
          <w:b/>
          <w:szCs w:val="24"/>
          <w:lang w:val="es-CO"/>
        </w:rPr>
        <w:t>Parágrafo 1.</w:t>
      </w:r>
      <w:r w:rsidRPr="00110EBF">
        <w:rPr>
          <w:rFonts w:cs="Arial"/>
          <w:szCs w:val="24"/>
          <w:lang w:val="es-CO"/>
        </w:rPr>
        <w:t xml:space="preserve"> Los actos administrativos de delegación </w:t>
      </w:r>
      <w:r w:rsidR="00634DDF" w:rsidRPr="00110EBF">
        <w:rPr>
          <w:rFonts w:cs="Arial"/>
          <w:szCs w:val="24"/>
          <w:lang w:val="es-CO"/>
        </w:rPr>
        <w:t xml:space="preserve">o asignación </w:t>
      </w:r>
      <w:r w:rsidRPr="00110EBF">
        <w:rPr>
          <w:rFonts w:cs="Arial"/>
          <w:szCs w:val="24"/>
          <w:lang w:val="es-CO"/>
        </w:rPr>
        <w:t xml:space="preserve">de nuevas funciones a los alcaldes locales deberán estar soportados en un estudio previo de la capacidad de las alcaldías locales para asumir las funciones respectivas. </w:t>
      </w:r>
    </w:p>
    <w:p w:rsidR="00A433A7" w:rsidRPr="00110EBF" w:rsidRDefault="00D77854" w:rsidP="00634DDF">
      <w:pPr>
        <w:jc w:val="both"/>
        <w:rPr>
          <w:rFonts w:cs="Arial"/>
          <w:b/>
          <w:szCs w:val="24"/>
          <w:lang w:val="es-CO"/>
        </w:rPr>
      </w:pPr>
      <w:r w:rsidRPr="00110EBF">
        <w:rPr>
          <w:rFonts w:cs="Arial"/>
          <w:b/>
          <w:szCs w:val="24"/>
          <w:lang w:val="es-CO"/>
        </w:rPr>
        <w:t xml:space="preserve"> </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Capítulo 2</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Fondos de Desarrollo Local</w:t>
      </w:r>
    </w:p>
    <w:p w:rsidR="00A433A7" w:rsidRPr="00110EBF" w:rsidRDefault="00A433A7" w:rsidP="00A433A7">
      <w:pPr>
        <w:pBdr>
          <w:top w:val="nil"/>
          <w:left w:val="nil"/>
          <w:bottom w:val="nil"/>
          <w:right w:val="nil"/>
          <w:between w:val="nil"/>
        </w:pBdr>
        <w:jc w:val="both"/>
        <w:rPr>
          <w:rFonts w:cs="Arial"/>
          <w:szCs w:val="24"/>
          <w:lang w:val="es-CO"/>
        </w:rPr>
      </w:pPr>
    </w:p>
    <w:p w:rsidR="00D77854" w:rsidRPr="00110EBF" w:rsidRDefault="00D77854" w:rsidP="00D77854">
      <w:pPr>
        <w:jc w:val="both"/>
        <w:rPr>
          <w:rFonts w:cs="Arial"/>
          <w:szCs w:val="24"/>
          <w:lang w:val="es-CO"/>
        </w:rPr>
      </w:pPr>
      <w:r w:rsidRPr="00110EBF">
        <w:rPr>
          <w:rFonts w:cs="Arial"/>
          <w:b/>
          <w:szCs w:val="24"/>
          <w:lang w:val="es-CO"/>
        </w:rPr>
        <w:t>ARTÍCULO 8. - Naturaleza.</w:t>
      </w:r>
      <w:r w:rsidRPr="00110EBF">
        <w:rPr>
          <w:rFonts w:cs="Arial"/>
          <w:szCs w:val="24"/>
          <w:lang w:val="es-CO"/>
        </w:rPr>
        <w:t xml:space="preserve"> En cada una de las localidades habrá un Fondo de Desarrollo Local con personería jurídica y patrimonio propio. Con cargo a los recursos del Fondo se financiarán las inversiones priorizadas en el Plan de Desarrollo Local, en concordancia con el Plan Distrital de Desarrollo y el Plan de Ordenamiento Territorial. La denominación de los Fondos se acompañará del nombre de la respectiva localidad.</w:t>
      </w:r>
    </w:p>
    <w:p w:rsidR="00D77854" w:rsidRPr="00110EBF" w:rsidRDefault="00D77854" w:rsidP="00D77854">
      <w:pPr>
        <w:pBdr>
          <w:top w:val="nil"/>
          <w:left w:val="nil"/>
          <w:bottom w:val="nil"/>
          <w:right w:val="nil"/>
          <w:between w:val="nil"/>
        </w:pBdr>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b/>
          <w:szCs w:val="24"/>
          <w:lang w:val="es-CO"/>
        </w:rPr>
        <w:t>Parágrafo.</w:t>
      </w:r>
      <w:r w:rsidRPr="00110EBF">
        <w:rPr>
          <w:rFonts w:cs="Arial"/>
          <w:szCs w:val="24"/>
          <w:lang w:val="es-CO"/>
        </w:rPr>
        <w:t xml:space="preserve">  En el caso del Fondo de Desarrollo de la Localidad de Sumapaz, se denominará Fondo de Desarrollo Rural de Sumapaz</w:t>
      </w:r>
    </w:p>
    <w:p w:rsidR="00D77854" w:rsidRPr="00110EBF" w:rsidRDefault="00D77854" w:rsidP="00A433A7">
      <w:pPr>
        <w:jc w:val="both"/>
        <w:rPr>
          <w:rFonts w:cs="Arial"/>
          <w:b/>
          <w:szCs w:val="24"/>
          <w:lang w:val="es-CO"/>
        </w:rPr>
      </w:pPr>
      <w:r w:rsidRPr="00110EBF">
        <w:rPr>
          <w:rFonts w:cs="Arial"/>
          <w:szCs w:val="24"/>
          <w:lang w:val="es-CO"/>
        </w:rPr>
        <w:t xml:space="preserve"> </w:t>
      </w:r>
    </w:p>
    <w:p w:rsidR="00D77854" w:rsidRPr="00110EBF" w:rsidRDefault="00645803" w:rsidP="00D77854">
      <w:pPr>
        <w:jc w:val="both"/>
        <w:rPr>
          <w:rFonts w:cs="Arial"/>
          <w:b/>
          <w:szCs w:val="24"/>
          <w:lang w:val="es-CO"/>
        </w:rPr>
      </w:pPr>
      <w:r w:rsidRPr="00110EBF">
        <w:rPr>
          <w:rFonts w:cs="Arial"/>
          <w:b/>
          <w:szCs w:val="24"/>
          <w:lang w:val="es-CO"/>
        </w:rPr>
        <w:t>ARTÍCULO</w:t>
      </w:r>
      <w:r w:rsidR="00A84E7B" w:rsidRPr="00110EBF">
        <w:rPr>
          <w:rFonts w:cs="Arial"/>
          <w:b/>
          <w:szCs w:val="24"/>
          <w:lang w:val="es-CO"/>
        </w:rPr>
        <w:t xml:space="preserve"> 9</w:t>
      </w:r>
      <w:r w:rsidRPr="00110EBF">
        <w:rPr>
          <w:rFonts w:cs="Arial"/>
          <w:b/>
          <w:szCs w:val="24"/>
          <w:lang w:val="es-CO"/>
        </w:rPr>
        <w:t>. -</w:t>
      </w:r>
      <w:r w:rsidR="00D77854" w:rsidRPr="00110EBF">
        <w:rPr>
          <w:rFonts w:cs="Arial"/>
          <w:b/>
          <w:szCs w:val="24"/>
          <w:lang w:val="es-CO"/>
        </w:rPr>
        <w:t xml:space="preserve"> Patrimonio.</w:t>
      </w:r>
    </w:p>
    <w:p w:rsidR="00D77854" w:rsidRPr="00110EBF" w:rsidRDefault="00D77854" w:rsidP="00D77854">
      <w:pPr>
        <w:pBdr>
          <w:top w:val="nil"/>
          <w:left w:val="nil"/>
          <w:bottom w:val="nil"/>
          <w:right w:val="nil"/>
          <w:between w:val="nil"/>
        </w:pBdr>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szCs w:val="24"/>
          <w:lang w:val="es-CO"/>
        </w:rPr>
        <w:t>Son recursos de cada Fondo:</w:t>
      </w:r>
    </w:p>
    <w:p w:rsidR="00D77854" w:rsidRPr="00110EBF" w:rsidRDefault="00D77854" w:rsidP="00D77854">
      <w:pPr>
        <w:pBdr>
          <w:top w:val="nil"/>
          <w:left w:val="nil"/>
          <w:bottom w:val="nil"/>
          <w:right w:val="nil"/>
          <w:between w:val="nil"/>
        </w:pBdr>
        <w:jc w:val="both"/>
        <w:rPr>
          <w:rFonts w:cs="Arial"/>
          <w:szCs w:val="24"/>
          <w:lang w:val="es-CO"/>
        </w:rPr>
      </w:pPr>
    </w:p>
    <w:p w:rsidR="00D77854" w:rsidRPr="00110EBF" w:rsidRDefault="00D77854" w:rsidP="00D77854">
      <w:pPr>
        <w:numPr>
          <w:ilvl w:val="0"/>
          <w:numId w:val="14"/>
        </w:numPr>
        <w:pBdr>
          <w:top w:val="nil"/>
          <w:left w:val="nil"/>
          <w:bottom w:val="nil"/>
          <w:right w:val="nil"/>
          <w:between w:val="nil"/>
        </w:pBdr>
        <w:spacing w:after="160" w:line="259" w:lineRule="auto"/>
        <w:jc w:val="both"/>
        <w:rPr>
          <w:rFonts w:cs="Arial"/>
          <w:szCs w:val="24"/>
          <w:lang w:val="es-CO"/>
        </w:rPr>
      </w:pPr>
      <w:r w:rsidRPr="00110EBF">
        <w:rPr>
          <w:rFonts w:cs="Arial"/>
          <w:szCs w:val="24"/>
          <w:lang w:val="es-CO"/>
        </w:rPr>
        <w:t>Las partidas que conforme al artículo 89 del Decreto Ley 1421 de 1993 se asignen a la localidad.</w:t>
      </w:r>
    </w:p>
    <w:p w:rsidR="00D77854" w:rsidRPr="00110EBF" w:rsidRDefault="00D77854" w:rsidP="00D77854">
      <w:pPr>
        <w:numPr>
          <w:ilvl w:val="0"/>
          <w:numId w:val="14"/>
        </w:numPr>
        <w:pBdr>
          <w:top w:val="nil"/>
          <w:left w:val="nil"/>
          <w:bottom w:val="nil"/>
          <w:right w:val="nil"/>
          <w:between w:val="nil"/>
        </w:pBdr>
        <w:spacing w:after="160" w:line="259" w:lineRule="auto"/>
        <w:jc w:val="both"/>
        <w:rPr>
          <w:rFonts w:cs="Arial"/>
          <w:szCs w:val="24"/>
          <w:lang w:val="es-CO"/>
        </w:rPr>
      </w:pPr>
      <w:r w:rsidRPr="00110EBF">
        <w:rPr>
          <w:rFonts w:cs="Arial"/>
          <w:szCs w:val="24"/>
          <w:lang w:val="es-CO"/>
        </w:rPr>
        <w:t>Las sumas que a cualquier título se le apropien en los presupuestos del Distrito, en los de sus entidades descentralizadas y en los de cualquier otra persona pública.</w:t>
      </w:r>
    </w:p>
    <w:p w:rsidR="00D77854" w:rsidRPr="00110EBF" w:rsidRDefault="00D77854" w:rsidP="00D77854">
      <w:pPr>
        <w:numPr>
          <w:ilvl w:val="0"/>
          <w:numId w:val="14"/>
        </w:numPr>
        <w:pBdr>
          <w:top w:val="nil"/>
          <w:left w:val="nil"/>
          <w:bottom w:val="nil"/>
          <w:right w:val="nil"/>
          <w:between w:val="nil"/>
        </w:pBdr>
        <w:spacing w:after="160" w:line="259" w:lineRule="auto"/>
        <w:jc w:val="both"/>
        <w:rPr>
          <w:rFonts w:cs="Arial"/>
          <w:szCs w:val="24"/>
          <w:lang w:val="es-CO"/>
        </w:rPr>
      </w:pPr>
      <w:r w:rsidRPr="00110EBF">
        <w:rPr>
          <w:rFonts w:cs="Arial"/>
          <w:szCs w:val="24"/>
          <w:lang w:val="es-CO"/>
        </w:rPr>
        <w:lastRenderedPageBreak/>
        <w:t>Las participaciones que se les reconozcan en los mayores ingresos que el Distrito y sus entidades descentralizadas obtengan por la acción de las juntas administradoras y de los alcaldes locales.</w:t>
      </w:r>
    </w:p>
    <w:p w:rsidR="00D77854" w:rsidRPr="00110EBF" w:rsidRDefault="00D77854" w:rsidP="00D77854">
      <w:pPr>
        <w:numPr>
          <w:ilvl w:val="0"/>
          <w:numId w:val="14"/>
        </w:numPr>
        <w:pBdr>
          <w:top w:val="nil"/>
          <w:left w:val="nil"/>
          <w:bottom w:val="nil"/>
          <w:right w:val="nil"/>
          <w:between w:val="nil"/>
        </w:pBdr>
        <w:spacing w:after="160" w:line="259" w:lineRule="auto"/>
        <w:jc w:val="both"/>
        <w:rPr>
          <w:rFonts w:cs="Arial"/>
          <w:szCs w:val="24"/>
          <w:lang w:val="es-CO"/>
        </w:rPr>
      </w:pPr>
      <w:r w:rsidRPr="00110EBF">
        <w:rPr>
          <w:rFonts w:cs="Arial"/>
          <w:szCs w:val="24"/>
          <w:lang w:val="es-CO"/>
        </w:rPr>
        <w:t xml:space="preserve">El producto de las operaciones que realice y los demás bienes que adquiera como persona jurídica. </w:t>
      </w:r>
    </w:p>
    <w:p w:rsidR="00D77854" w:rsidRPr="00110EBF" w:rsidRDefault="00D77854" w:rsidP="00D77854">
      <w:pPr>
        <w:numPr>
          <w:ilvl w:val="0"/>
          <w:numId w:val="14"/>
        </w:numPr>
        <w:pBdr>
          <w:top w:val="nil"/>
          <w:left w:val="nil"/>
          <w:bottom w:val="nil"/>
          <w:right w:val="nil"/>
          <w:between w:val="nil"/>
        </w:pBdr>
        <w:spacing w:after="160" w:line="259" w:lineRule="auto"/>
        <w:jc w:val="both"/>
        <w:rPr>
          <w:rFonts w:cs="Arial"/>
          <w:szCs w:val="24"/>
          <w:lang w:val="es-CO"/>
        </w:rPr>
      </w:pPr>
      <w:r w:rsidRPr="00110EBF">
        <w:rPr>
          <w:rFonts w:cs="Arial"/>
          <w:szCs w:val="24"/>
          <w:lang w:val="es-CO"/>
        </w:rPr>
        <w:t>El valor de las multas y sanciones económicas que, en ejercicio de sus atribuciones, impongan los alcaldes locales, diferentes a las previstas en el Código Nacional de Policía y</w:t>
      </w:r>
    </w:p>
    <w:p w:rsidR="00A433A7" w:rsidRPr="00110EBF" w:rsidRDefault="00D77854" w:rsidP="00D77854">
      <w:pPr>
        <w:numPr>
          <w:ilvl w:val="0"/>
          <w:numId w:val="14"/>
        </w:numPr>
        <w:pBdr>
          <w:top w:val="nil"/>
          <w:left w:val="nil"/>
          <w:bottom w:val="nil"/>
          <w:right w:val="nil"/>
          <w:between w:val="nil"/>
        </w:pBdr>
        <w:spacing w:after="160" w:line="259" w:lineRule="auto"/>
        <w:jc w:val="both"/>
        <w:rPr>
          <w:rFonts w:cs="Arial"/>
          <w:szCs w:val="24"/>
          <w:lang w:val="es-CO"/>
        </w:rPr>
      </w:pPr>
      <w:bookmarkStart w:id="2" w:name="_1t3h5sf" w:colFirst="0" w:colLast="0"/>
      <w:bookmarkEnd w:id="2"/>
      <w:r w:rsidRPr="00110EBF">
        <w:rPr>
          <w:rFonts w:cs="Arial"/>
          <w:szCs w:val="24"/>
          <w:lang w:val="es-CO"/>
        </w:rPr>
        <w:t>Los demás conceptos que, por mandato normativo, se asignen al Fondo de Desarrollo Local.</w:t>
      </w:r>
    </w:p>
    <w:p w:rsidR="00D77854" w:rsidRPr="00110EBF" w:rsidRDefault="00645803" w:rsidP="00D77854">
      <w:pPr>
        <w:jc w:val="both"/>
        <w:rPr>
          <w:rFonts w:cs="Arial"/>
          <w:szCs w:val="24"/>
          <w:lang w:val="es-CO"/>
        </w:rPr>
      </w:pPr>
      <w:r w:rsidRPr="00110EBF">
        <w:rPr>
          <w:rFonts w:cs="Arial"/>
          <w:b/>
          <w:szCs w:val="24"/>
          <w:lang w:val="es-CO"/>
        </w:rPr>
        <w:t xml:space="preserve">ARTÍCULO </w:t>
      </w:r>
      <w:r w:rsidR="00A84E7B" w:rsidRPr="00110EBF">
        <w:rPr>
          <w:rFonts w:cs="Arial"/>
          <w:b/>
          <w:szCs w:val="24"/>
          <w:lang w:val="es-CO"/>
        </w:rPr>
        <w:t>10</w:t>
      </w:r>
      <w:r w:rsidRPr="00110EBF">
        <w:rPr>
          <w:rFonts w:cs="Arial"/>
          <w:b/>
          <w:szCs w:val="24"/>
          <w:lang w:val="es-CO"/>
        </w:rPr>
        <w:t>. -</w:t>
      </w:r>
      <w:r w:rsidR="00D77854" w:rsidRPr="00110EBF">
        <w:rPr>
          <w:rFonts w:cs="Arial"/>
          <w:b/>
          <w:szCs w:val="24"/>
          <w:lang w:val="es-CO"/>
        </w:rPr>
        <w:t xml:space="preserve"> </w:t>
      </w:r>
      <w:r w:rsidR="00D77854" w:rsidRPr="00110EBF">
        <w:rPr>
          <w:rFonts w:cs="Arial"/>
          <w:b/>
          <w:szCs w:val="24"/>
          <w:lang w:val="es-CO"/>
        </w:rPr>
        <w:t>Contribución a la eficiencia.</w:t>
      </w:r>
      <w:r w:rsidR="00D77854" w:rsidRPr="00110EBF">
        <w:rPr>
          <w:rFonts w:cs="Arial"/>
          <w:szCs w:val="24"/>
          <w:lang w:val="es-CO"/>
        </w:rPr>
        <w:t xml:space="preserve"> Las empresas de servicios públicos podrán reconocer participaciones y beneficios a los fondos de desarrollo local por razón de las acciones de las respectivas juntas administradoras y de los alcaldes locales que contribuyan a la disminución de pérdidas y fraudes. </w:t>
      </w:r>
    </w:p>
    <w:p w:rsidR="00D77854" w:rsidRPr="00110EBF" w:rsidRDefault="00D77854" w:rsidP="00D77854">
      <w:pPr>
        <w:pBdr>
          <w:top w:val="nil"/>
          <w:left w:val="nil"/>
          <w:bottom w:val="nil"/>
          <w:right w:val="nil"/>
          <w:between w:val="nil"/>
        </w:pBdr>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szCs w:val="24"/>
          <w:lang w:val="es-CO"/>
        </w:rPr>
        <w:t>Las normas que con base en esta disposición se dicten podrán ser aplicables a las informaciones que suministren las autoridades de los municipios en los que las empresas del Distrito presten los servicios a su cargo. Las participaciones que se reconozcan se girarán a los correspondientes municipios o fondos de desarrollo local, según el caso.</w:t>
      </w:r>
    </w:p>
    <w:p w:rsidR="00A433A7" w:rsidRPr="00110EBF" w:rsidRDefault="00D77854" w:rsidP="00D77854">
      <w:pPr>
        <w:jc w:val="both"/>
        <w:rPr>
          <w:rFonts w:cs="Arial"/>
          <w:szCs w:val="24"/>
          <w:lang w:val="es-CO"/>
        </w:rPr>
      </w:pPr>
      <w:r w:rsidRPr="00110EBF">
        <w:rPr>
          <w:rFonts w:cs="Arial"/>
          <w:szCs w:val="24"/>
          <w:lang w:val="es-CO"/>
        </w:rPr>
        <w:t xml:space="preserve"> </w:t>
      </w:r>
    </w:p>
    <w:p w:rsidR="00D77854" w:rsidRPr="00110EBF" w:rsidRDefault="00645803" w:rsidP="00D77854">
      <w:pPr>
        <w:jc w:val="both"/>
        <w:rPr>
          <w:rFonts w:cs="Arial"/>
          <w:szCs w:val="24"/>
          <w:lang w:val="es-CO"/>
        </w:rPr>
      </w:pPr>
      <w:r w:rsidRPr="00110EBF">
        <w:rPr>
          <w:rFonts w:cs="Arial"/>
          <w:b/>
          <w:szCs w:val="24"/>
          <w:lang w:val="es-CO"/>
        </w:rPr>
        <w:t xml:space="preserve">ARTÍCULO </w:t>
      </w:r>
      <w:r w:rsidR="00A84E7B" w:rsidRPr="00110EBF">
        <w:rPr>
          <w:rFonts w:cs="Arial"/>
          <w:b/>
          <w:szCs w:val="24"/>
          <w:lang w:val="es-CO"/>
        </w:rPr>
        <w:t>11</w:t>
      </w:r>
      <w:r w:rsidRPr="00110EBF">
        <w:rPr>
          <w:rFonts w:cs="Arial"/>
          <w:b/>
          <w:szCs w:val="24"/>
          <w:lang w:val="es-CO"/>
        </w:rPr>
        <w:t xml:space="preserve">. - </w:t>
      </w:r>
      <w:r w:rsidR="00A433A7" w:rsidRPr="00110EBF">
        <w:rPr>
          <w:rFonts w:cs="Arial"/>
          <w:b/>
          <w:szCs w:val="24"/>
          <w:lang w:val="es-CO"/>
        </w:rPr>
        <w:t xml:space="preserve"> </w:t>
      </w:r>
      <w:r w:rsidR="00D77854" w:rsidRPr="00110EBF">
        <w:rPr>
          <w:rFonts w:cs="Arial"/>
          <w:b/>
          <w:szCs w:val="24"/>
          <w:lang w:val="es-CO"/>
        </w:rPr>
        <w:t>Representación legal y reglamento.</w:t>
      </w:r>
      <w:r w:rsidR="00D77854" w:rsidRPr="00110EBF">
        <w:rPr>
          <w:rFonts w:cs="Arial"/>
          <w:szCs w:val="24"/>
          <w:lang w:val="es-CO"/>
        </w:rPr>
        <w:t xml:space="preserve"> El Alcalde Mayor de Bogotá D. C., será el representante legal de los Fondos de Desarrollo Local y ordenador de</w:t>
      </w:r>
      <w:r w:rsidR="00F62A7F" w:rsidRPr="00110EBF">
        <w:rPr>
          <w:rFonts w:cs="Arial"/>
          <w:szCs w:val="24"/>
          <w:lang w:val="es-CO"/>
        </w:rPr>
        <w:t>l</w:t>
      </w:r>
      <w:r w:rsidR="00D77854" w:rsidRPr="00110EBF">
        <w:rPr>
          <w:rFonts w:cs="Arial"/>
          <w:szCs w:val="24"/>
          <w:lang w:val="es-CO"/>
        </w:rPr>
        <w:t xml:space="preserve"> gasto, podrá delegar respecto de cada Fondo la totalidad o parte de dichas funciones, de conformidad con el artículo 40 del Decreto Ley 1421 de 1993. El Alcalde Mayor expedirá el reglamento de los Fondos de Desarrollo Local.</w:t>
      </w:r>
    </w:p>
    <w:p w:rsidR="00D77854" w:rsidRPr="00110EBF" w:rsidRDefault="00D77854" w:rsidP="00D77854">
      <w:pPr>
        <w:pBdr>
          <w:top w:val="nil"/>
          <w:left w:val="nil"/>
          <w:bottom w:val="nil"/>
          <w:right w:val="nil"/>
          <w:between w:val="nil"/>
        </w:pBdr>
        <w:jc w:val="both"/>
        <w:rPr>
          <w:rFonts w:cs="Arial"/>
          <w:szCs w:val="24"/>
          <w:lang w:val="es-CO"/>
        </w:rPr>
      </w:pPr>
    </w:p>
    <w:p w:rsidR="00D77854" w:rsidRPr="00110EBF" w:rsidRDefault="00D77854" w:rsidP="00D77854">
      <w:pPr>
        <w:pBdr>
          <w:top w:val="nil"/>
          <w:left w:val="nil"/>
          <w:bottom w:val="nil"/>
          <w:right w:val="nil"/>
          <w:between w:val="nil"/>
        </w:pBdr>
        <w:jc w:val="both"/>
        <w:rPr>
          <w:rFonts w:cs="Arial"/>
          <w:szCs w:val="24"/>
          <w:lang w:val="es-CO"/>
        </w:rPr>
      </w:pPr>
      <w:r w:rsidRPr="00110EBF">
        <w:rPr>
          <w:rFonts w:cs="Arial"/>
          <w:szCs w:val="24"/>
          <w:lang w:val="es-CO"/>
        </w:rPr>
        <w:t>La vigilancia de la gestión fiscal de los Fondos de Desarrollo Local corresponde a la Contraloría Distrital.</w:t>
      </w:r>
    </w:p>
    <w:p w:rsidR="00A433A7" w:rsidRPr="00110EBF" w:rsidRDefault="00D77854" w:rsidP="00110EBF">
      <w:pPr>
        <w:jc w:val="both"/>
        <w:rPr>
          <w:rFonts w:cs="Arial"/>
          <w:szCs w:val="24"/>
          <w:lang w:val="es-CO"/>
        </w:rPr>
      </w:pPr>
      <w:r w:rsidRPr="00110EBF">
        <w:rPr>
          <w:rFonts w:cs="Arial"/>
          <w:szCs w:val="24"/>
          <w:lang w:val="es-CO"/>
        </w:rPr>
        <w:t xml:space="preserve"> </w:t>
      </w:r>
    </w:p>
    <w:p w:rsidR="00D77854" w:rsidRPr="00110EBF" w:rsidRDefault="00645803" w:rsidP="00D77854">
      <w:pPr>
        <w:jc w:val="both"/>
        <w:rPr>
          <w:rFonts w:cs="Arial"/>
          <w:szCs w:val="24"/>
          <w:lang w:val="es-CO"/>
        </w:rPr>
      </w:pPr>
      <w:r w:rsidRPr="00110EBF">
        <w:rPr>
          <w:rFonts w:cs="Arial"/>
          <w:b/>
          <w:szCs w:val="24"/>
          <w:lang w:val="es-CO"/>
        </w:rPr>
        <w:t xml:space="preserve">ARTÍCULO </w:t>
      </w:r>
      <w:r w:rsidR="00A84E7B" w:rsidRPr="00110EBF">
        <w:rPr>
          <w:rFonts w:cs="Arial"/>
          <w:b/>
          <w:szCs w:val="24"/>
          <w:lang w:val="es-CO"/>
        </w:rPr>
        <w:t>12</w:t>
      </w:r>
      <w:r w:rsidRPr="00110EBF">
        <w:rPr>
          <w:rFonts w:cs="Arial"/>
          <w:b/>
          <w:szCs w:val="24"/>
          <w:lang w:val="es-CO"/>
        </w:rPr>
        <w:t>. -</w:t>
      </w:r>
      <w:r w:rsidR="00A433A7" w:rsidRPr="00110EBF">
        <w:rPr>
          <w:rFonts w:cs="Arial"/>
          <w:b/>
          <w:szCs w:val="24"/>
          <w:lang w:val="es-CO"/>
        </w:rPr>
        <w:t xml:space="preserve"> </w:t>
      </w:r>
      <w:r w:rsidR="00D77854" w:rsidRPr="00110EBF">
        <w:rPr>
          <w:rFonts w:cs="Arial"/>
          <w:b/>
          <w:szCs w:val="24"/>
          <w:lang w:val="es-CO"/>
        </w:rPr>
        <w:t>Celebración de contratos.</w:t>
      </w:r>
      <w:r w:rsidR="00D77854" w:rsidRPr="00110EBF">
        <w:rPr>
          <w:rFonts w:cs="Arial"/>
          <w:szCs w:val="24"/>
          <w:lang w:val="es-CO"/>
        </w:rPr>
        <w:t xml:space="preserve"> Los contratos que se financien con cargo a los recursos de los Fondos de Desarrollo Local se celebrarán de acuerdo con las normas que rigen la contratación estatal. También se podrá contratar con las entidades distritales u otros organismos públicos con los que se celebrará para estos efectos el respectivo contrato o convenio interadministrativo.  La interventoría de los contratos que se celebren en desarrollo del presente artículo estará a cargo </w:t>
      </w:r>
      <w:r w:rsidR="00D77854" w:rsidRPr="00110EBF">
        <w:rPr>
          <w:rFonts w:cs="Arial"/>
          <w:szCs w:val="24"/>
          <w:lang w:val="es-CO"/>
        </w:rPr>
        <w:lastRenderedPageBreak/>
        <w:t>del interventor que para cada caso se contrate con cargo a los recursos del respectivo Fondo de Desarrollo Local.</w:t>
      </w:r>
    </w:p>
    <w:p w:rsidR="00A433A7" w:rsidRPr="00110EBF" w:rsidRDefault="00D77854" w:rsidP="00D77854">
      <w:pPr>
        <w:jc w:val="both"/>
        <w:rPr>
          <w:rFonts w:cs="Arial"/>
          <w:szCs w:val="24"/>
          <w:lang w:val="es-CO"/>
        </w:rPr>
      </w:pPr>
      <w:r w:rsidRPr="00110EBF">
        <w:rPr>
          <w:rFonts w:cs="Arial"/>
          <w:szCs w:val="24"/>
          <w:lang w:val="es-CO"/>
        </w:rPr>
        <w:t xml:space="preserve"> </w:t>
      </w:r>
    </w:p>
    <w:p w:rsidR="00A433A7" w:rsidRPr="00110EBF" w:rsidRDefault="00A84E7B" w:rsidP="00A433A7">
      <w:pPr>
        <w:jc w:val="both"/>
        <w:rPr>
          <w:rFonts w:cs="Arial"/>
          <w:szCs w:val="24"/>
          <w:lang w:val="es-CO"/>
        </w:rPr>
      </w:pPr>
      <w:r w:rsidRPr="00110EBF">
        <w:rPr>
          <w:rFonts w:cs="Arial"/>
          <w:b/>
          <w:szCs w:val="24"/>
          <w:lang w:val="es-CO"/>
        </w:rPr>
        <w:t>ARTÍCULO 13.-</w:t>
      </w:r>
      <w:r w:rsidR="00A433A7" w:rsidRPr="00110EBF">
        <w:rPr>
          <w:rFonts w:cs="Arial"/>
          <w:b/>
          <w:szCs w:val="24"/>
          <w:lang w:val="es-CO"/>
        </w:rPr>
        <w:t xml:space="preserve"> </w:t>
      </w:r>
      <w:r w:rsidR="00D77854" w:rsidRPr="00110EBF">
        <w:rPr>
          <w:rFonts w:cs="Arial"/>
          <w:b/>
          <w:szCs w:val="24"/>
          <w:lang w:val="es-CO"/>
        </w:rPr>
        <w:t>Cofinanciación.</w:t>
      </w:r>
      <w:r w:rsidR="00D77854" w:rsidRPr="00110EBF">
        <w:rPr>
          <w:rFonts w:cs="Arial"/>
          <w:szCs w:val="24"/>
          <w:lang w:val="es-CO"/>
        </w:rPr>
        <w:t xml:space="preserve"> Las entidades distritales y las Alcaldías Locales podrán formular programas de cofinanciación para el cumplimiento de las metas distritales y locales contenidas en el Plan de Desarrollo Distrital, el Plan de Ordenamiento Territorial o en los Planes de Desarrollo Local, dentro del ámbito de sus competencias.</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Título 4</w:t>
      </w:r>
    </w:p>
    <w:p w:rsidR="00A433A7" w:rsidRPr="00110EBF" w:rsidRDefault="00A433A7" w:rsidP="00A433A7">
      <w:pPr>
        <w:pBdr>
          <w:top w:val="nil"/>
          <w:left w:val="nil"/>
          <w:bottom w:val="nil"/>
          <w:right w:val="nil"/>
          <w:between w:val="nil"/>
        </w:pBdr>
        <w:jc w:val="center"/>
        <w:rPr>
          <w:rFonts w:cs="Arial"/>
          <w:b/>
          <w:szCs w:val="24"/>
          <w:lang w:val="es-CO"/>
        </w:rPr>
      </w:pPr>
      <w:r w:rsidRPr="00110EBF">
        <w:rPr>
          <w:rFonts w:cs="Arial"/>
          <w:b/>
          <w:szCs w:val="24"/>
          <w:lang w:val="es-CO"/>
        </w:rPr>
        <w:t>Disposiciones Finales</w:t>
      </w:r>
    </w:p>
    <w:p w:rsidR="00A433A7" w:rsidRPr="00110EBF" w:rsidRDefault="00A433A7" w:rsidP="00A433A7">
      <w:pPr>
        <w:jc w:val="both"/>
        <w:rPr>
          <w:rFonts w:cs="Arial"/>
          <w:szCs w:val="24"/>
          <w:lang w:val="es-CO"/>
        </w:rPr>
      </w:pPr>
    </w:p>
    <w:p w:rsidR="00D77854" w:rsidRPr="00110EBF" w:rsidRDefault="00D77854" w:rsidP="00D77854">
      <w:pPr>
        <w:jc w:val="both"/>
        <w:rPr>
          <w:rFonts w:cs="Arial"/>
          <w:szCs w:val="24"/>
          <w:lang w:val="es-CO"/>
        </w:rPr>
      </w:pPr>
      <w:r w:rsidRPr="00110EBF">
        <w:rPr>
          <w:rFonts w:cs="Arial"/>
          <w:b/>
          <w:szCs w:val="24"/>
          <w:lang w:val="es-CO"/>
        </w:rPr>
        <w:t>ARTÍCULO 14.-</w:t>
      </w:r>
      <w:r w:rsidRPr="00110EBF">
        <w:rPr>
          <w:rFonts w:cs="Arial"/>
          <w:szCs w:val="24"/>
          <w:lang w:val="es-CO"/>
        </w:rPr>
        <w:t xml:space="preserve"> </w:t>
      </w:r>
      <w:r w:rsidRPr="00110EBF">
        <w:rPr>
          <w:rFonts w:cs="Arial"/>
          <w:b/>
          <w:szCs w:val="24"/>
          <w:lang w:val="es-CO"/>
        </w:rPr>
        <w:t>Vigilancia y Control de las Juntas Administradoras Locales.</w:t>
      </w:r>
      <w:r w:rsidRPr="00110EBF">
        <w:rPr>
          <w:rFonts w:cs="Arial"/>
          <w:szCs w:val="24"/>
          <w:lang w:val="es-CO"/>
        </w:rPr>
        <w:t xml:space="preserve"> Las Juntas Administradoras Locales realizarán la vigilancia y control sobre la inversión y ejecución de los recursos asignados al respectivo Fondo de Desarrollo Local.  </w:t>
      </w:r>
    </w:p>
    <w:p w:rsidR="00D77854" w:rsidRPr="00110EBF" w:rsidRDefault="00D77854" w:rsidP="00D77854">
      <w:pPr>
        <w:jc w:val="both"/>
        <w:rPr>
          <w:rFonts w:cs="Arial"/>
          <w:szCs w:val="24"/>
          <w:lang w:val="es-CO"/>
        </w:rPr>
      </w:pPr>
    </w:p>
    <w:p w:rsidR="00D77854" w:rsidRPr="00110EBF" w:rsidRDefault="00D77854" w:rsidP="00D77854">
      <w:pPr>
        <w:jc w:val="both"/>
        <w:rPr>
          <w:rFonts w:cs="Arial"/>
          <w:szCs w:val="24"/>
          <w:u w:val="single"/>
          <w:lang w:val="es-CO"/>
        </w:rPr>
      </w:pPr>
      <w:r w:rsidRPr="00110EBF">
        <w:rPr>
          <w:rFonts w:cs="Arial"/>
          <w:szCs w:val="24"/>
          <w:lang w:val="es-CO"/>
        </w:rPr>
        <w:t>Asimismo, en concordancia con lo establecido en el numeral 2 del artículo 69 del Decreto Ley 1421 de 1993, realizarán la vigilancia y control sobre la prestación de servicios distritales en su localidad. Para tal efecto, la Junta Administradora Local podrá convocar a los delegados o designados por los Sectores Administrativos de Coordinación y de las entidades adscritas o vinculadas a éstos, y su asistencia será de carácter obligatorio.</w:t>
      </w:r>
      <w:r w:rsidRPr="00110EBF">
        <w:rPr>
          <w:rFonts w:cs="Arial"/>
          <w:szCs w:val="24"/>
          <w:u w:val="single"/>
          <w:lang w:val="es-CO"/>
        </w:rPr>
        <w:t xml:space="preserve">  </w:t>
      </w:r>
    </w:p>
    <w:p w:rsidR="00D77854" w:rsidRPr="00110EBF" w:rsidRDefault="00D77854" w:rsidP="00D77854">
      <w:pPr>
        <w:jc w:val="both"/>
        <w:rPr>
          <w:rFonts w:cs="Arial"/>
          <w:szCs w:val="24"/>
          <w:lang w:val="es-CO"/>
        </w:rPr>
      </w:pPr>
    </w:p>
    <w:p w:rsidR="00D77854" w:rsidRPr="00110EBF" w:rsidRDefault="00D77854" w:rsidP="00D77854">
      <w:pPr>
        <w:jc w:val="both"/>
        <w:rPr>
          <w:rFonts w:cs="Arial"/>
          <w:szCs w:val="24"/>
          <w:lang w:val="es-CO"/>
        </w:rPr>
      </w:pPr>
      <w:r w:rsidRPr="00110EBF">
        <w:rPr>
          <w:rFonts w:cs="Arial"/>
          <w:b/>
          <w:szCs w:val="24"/>
          <w:lang w:val="es-CO"/>
        </w:rPr>
        <w:t>Parágrafo 1.</w:t>
      </w:r>
      <w:r w:rsidRPr="00110EBF">
        <w:rPr>
          <w:rFonts w:cs="Arial"/>
          <w:szCs w:val="24"/>
          <w:lang w:val="es-CO"/>
        </w:rPr>
        <w:t xml:space="preserve"> La Administración Distrital a través de los Sectores Administrativos de Coordinación y las entidades adscritas o vinculadas a éstos, definirán los funcionarios delegados o designados para cada localidad, con el fin de atender las convocatorias realizadas por las Juntas Administradoras Locales, de conformidad con las temáticas a abordar.</w:t>
      </w:r>
    </w:p>
    <w:p w:rsidR="00D77854" w:rsidRPr="00110EBF" w:rsidRDefault="00D77854" w:rsidP="00D77854">
      <w:pPr>
        <w:jc w:val="both"/>
        <w:rPr>
          <w:rFonts w:cs="Arial"/>
          <w:szCs w:val="24"/>
          <w:lang w:val="es-CO"/>
        </w:rPr>
      </w:pPr>
      <w:r w:rsidRPr="00110EBF">
        <w:rPr>
          <w:rFonts w:cs="Arial"/>
          <w:szCs w:val="24"/>
          <w:lang w:val="es-CO"/>
        </w:rPr>
        <w:t xml:space="preserve"> </w:t>
      </w:r>
    </w:p>
    <w:p w:rsidR="00D77854" w:rsidRPr="00110EBF" w:rsidRDefault="00A84E7B" w:rsidP="00D77854">
      <w:pPr>
        <w:jc w:val="both"/>
        <w:rPr>
          <w:rFonts w:cs="Arial"/>
          <w:szCs w:val="24"/>
          <w:lang w:val="es-CO"/>
        </w:rPr>
      </w:pPr>
      <w:r w:rsidRPr="00110EBF">
        <w:rPr>
          <w:rFonts w:cs="Arial"/>
          <w:b/>
          <w:szCs w:val="24"/>
          <w:lang w:val="es-CO"/>
        </w:rPr>
        <w:t>ARTÍCULO 15.-</w:t>
      </w:r>
      <w:r w:rsidR="00A433A7" w:rsidRPr="00110EBF">
        <w:rPr>
          <w:rFonts w:cs="Arial"/>
          <w:b/>
          <w:szCs w:val="24"/>
          <w:lang w:val="es-CO"/>
        </w:rPr>
        <w:t xml:space="preserve"> </w:t>
      </w:r>
      <w:r w:rsidR="00D77854" w:rsidRPr="00110EBF">
        <w:rPr>
          <w:rFonts w:cs="Arial"/>
          <w:b/>
          <w:szCs w:val="24"/>
          <w:lang w:val="es-CO"/>
        </w:rPr>
        <w:t>Representación y defensa judicial.</w:t>
      </w:r>
      <w:r w:rsidR="00D77854" w:rsidRPr="00110EBF">
        <w:rPr>
          <w:rFonts w:cs="Arial"/>
          <w:szCs w:val="24"/>
          <w:lang w:val="es-CO"/>
        </w:rPr>
        <w:t xml:space="preserve"> La representación y defensa judicial de los Fondos Desarrollo Local estará a cargo de la administración distrital, conforme lo determine el Alcalde Mayor de Bogotá D. C. </w:t>
      </w:r>
    </w:p>
    <w:p w:rsidR="00A433A7" w:rsidRPr="00110EBF" w:rsidRDefault="00D77854" w:rsidP="00A433A7">
      <w:pPr>
        <w:jc w:val="both"/>
        <w:rPr>
          <w:rFonts w:cs="Arial"/>
          <w:szCs w:val="24"/>
          <w:lang w:val="es-CO"/>
        </w:rPr>
      </w:pPr>
      <w:r w:rsidRPr="00110EBF">
        <w:rPr>
          <w:rFonts w:cs="Arial"/>
          <w:szCs w:val="24"/>
          <w:lang w:val="es-CO"/>
        </w:rPr>
        <w:t xml:space="preserve"> </w:t>
      </w:r>
    </w:p>
    <w:p w:rsidR="00A433A7" w:rsidRPr="00110EBF" w:rsidRDefault="00A84E7B" w:rsidP="00A433A7">
      <w:pPr>
        <w:jc w:val="both"/>
        <w:rPr>
          <w:rFonts w:cs="Arial"/>
          <w:szCs w:val="24"/>
          <w:lang w:val="es-CO"/>
        </w:rPr>
      </w:pPr>
      <w:bookmarkStart w:id="3" w:name="_4d34og8" w:colFirst="0" w:colLast="0"/>
      <w:bookmarkEnd w:id="3"/>
      <w:r w:rsidRPr="00110EBF">
        <w:rPr>
          <w:rFonts w:cs="Arial"/>
          <w:b/>
          <w:szCs w:val="24"/>
          <w:lang w:val="es-CO"/>
        </w:rPr>
        <w:t>ARTÍCULO 16.-</w:t>
      </w:r>
      <w:r w:rsidR="00D77854" w:rsidRPr="00110EBF">
        <w:rPr>
          <w:rFonts w:cs="Arial"/>
          <w:szCs w:val="24"/>
          <w:lang w:val="es-CO"/>
        </w:rPr>
        <w:t xml:space="preserve"> </w:t>
      </w:r>
      <w:r w:rsidR="00D77854" w:rsidRPr="00110EBF">
        <w:rPr>
          <w:rFonts w:cs="Arial"/>
          <w:b/>
          <w:szCs w:val="24"/>
          <w:lang w:val="es-CO"/>
        </w:rPr>
        <w:t>Vigencia.</w:t>
      </w:r>
      <w:r w:rsidR="00D77854" w:rsidRPr="00110EBF">
        <w:rPr>
          <w:rFonts w:cs="Arial"/>
          <w:szCs w:val="24"/>
          <w:lang w:val="es-CO"/>
        </w:rPr>
        <w:t xml:space="preserve"> El presente Acuerdo rige a partir de la fecha de su publicación y deroga las disposiciones que le sean contrarias</w:t>
      </w:r>
      <w:r w:rsidR="00D77854" w:rsidRPr="00110EBF">
        <w:rPr>
          <w:rFonts w:cs="Arial"/>
          <w:szCs w:val="24"/>
          <w:lang w:val="es-CO"/>
        </w:rPr>
        <w:t>.</w:t>
      </w:r>
    </w:p>
    <w:p w:rsidR="00A433A7" w:rsidRPr="00110EBF" w:rsidRDefault="00A433A7" w:rsidP="00A433A7">
      <w:pPr>
        <w:jc w:val="both"/>
        <w:rPr>
          <w:rFonts w:cs="Arial"/>
          <w:b/>
          <w:szCs w:val="24"/>
          <w:lang w:val="es-CO"/>
        </w:rPr>
      </w:pPr>
    </w:p>
    <w:p w:rsidR="00773220" w:rsidRPr="00110EBF" w:rsidRDefault="00A433A7" w:rsidP="00D77854">
      <w:pPr>
        <w:jc w:val="center"/>
        <w:rPr>
          <w:szCs w:val="24"/>
        </w:rPr>
      </w:pPr>
      <w:r w:rsidRPr="00110EBF">
        <w:rPr>
          <w:rFonts w:cs="Arial"/>
          <w:b/>
          <w:szCs w:val="24"/>
          <w:lang w:val="es-CO"/>
        </w:rPr>
        <w:t>PUBLÍQUESE Y CÚMPLASE.</w:t>
      </w:r>
      <w:r w:rsidR="00D77854" w:rsidRPr="00110EBF">
        <w:rPr>
          <w:szCs w:val="24"/>
        </w:rPr>
        <w:t xml:space="preserve"> </w:t>
      </w:r>
    </w:p>
    <w:p w:rsidR="00773220" w:rsidRPr="00110EBF" w:rsidRDefault="00773220" w:rsidP="00D77854">
      <w:pPr>
        <w:rPr>
          <w:sz w:val="22"/>
          <w:szCs w:val="22"/>
        </w:rPr>
      </w:pPr>
    </w:p>
    <w:p w:rsidR="00773220" w:rsidRDefault="00773220" w:rsidP="003B1FD4">
      <w:pPr>
        <w:jc w:val="center"/>
      </w:pPr>
    </w:p>
    <w:p w:rsidR="00773220" w:rsidRDefault="00773220" w:rsidP="003B1FD4">
      <w:pPr>
        <w:jc w:val="center"/>
      </w:pPr>
    </w:p>
    <w:p w:rsidR="00781B3C" w:rsidRDefault="00781B3C" w:rsidP="001765BC"/>
    <w:p w:rsidR="00781B3C" w:rsidRPr="004031A0" w:rsidRDefault="00781B3C" w:rsidP="00781B3C">
      <w:pPr>
        <w:suppressAutoHyphens/>
        <w:jc w:val="center"/>
        <w:rPr>
          <w:rFonts w:cs="Arial"/>
          <w:bCs/>
          <w:szCs w:val="24"/>
        </w:rPr>
      </w:pPr>
      <w:r w:rsidRPr="004031A0">
        <w:rPr>
          <w:rFonts w:cs="Arial"/>
          <w:bCs/>
          <w:szCs w:val="24"/>
        </w:rPr>
        <w:t>MEMORANDO</w:t>
      </w:r>
    </w:p>
    <w:p w:rsidR="00781B3C" w:rsidRPr="004031A0" w:rsidRDefault="00781B3C" w:rsidP="00781B3C">
      <w:pPr>
        <w:suppressAutoHyphens/>
        <w:rPr>
          <w:rFonts w:cs="Arial"/>
          <w:bCs/>
          <w:szCs w:val="24"/>
        </w:rPr>
      </w:pPr>
    </w:p>
    <w:p w:rsidR="00781B3C" w:rsidRPr="004031A0" w:rsidRDefault="00781B3C" w:rsidP="00781B3C">
      <w:pPr>
        <w:suppressAutoHyphens/>
        <w:rPr>
          <w:rFonts w:cs="Arial"/>
          <w:bCs/>
          <w:szCs w:val="24"/>
        </w:rPr>
      </w:pPr>
      <w:r w:rsidRPr="004031A0">
        <w:rPr>
          <w:rFonts w:cs="Arial"/>
          <w:bCs/>
          <w:szCs w:val="24"/>
        </w:rPr>
        <w:t>PARA:</w:t>
      </w:r>
      <w:r w:rsidRPr="004031A0">
        <w:rPr>
          <w:rFonts w:cs="Arial"/>
          <w:bCs/>
          <w:szCs w:val="24"/>
        </w:rPr>
        <w:tab/>
        <w:t>Doctor</w:t>
      </w:r>
      <w:r w:rsidR="00C45D04">
        <w:rPr>
          <w:rFonts w:cs="Arial"/>
          <w:bCs/>
          <w:szCs w:val="24"/>
        </w:rPr>
        <w:t xml:space="preserve">a ROSA ELENA MORALES MENESES </w:t>
      </w:r>
      <w:r w:rsidRPr="004031A0">
        <w:rPr>
          <w:rFonts w:cs="Arial"/>
          <w:bCs/>
          <w:szCs w:val="24"/>
        </w:rPr>
        <w:t xml:space="preserve">        </w:t>
      </w:r>
    </w:p>
    <w:p w:rsidR="00781B3C" w:rsidRPr="004031A0" w:rsidRDefault="00781B3C" w:rsidP="00781B3C">
      <w:pPr>
        <w:suppressAutoHyphens/>
        <w:ind w:left="709" w:firstLine="709"/>
        <w:rPr>
          <w:rFonts w:cs="Arial"/>
          <w:bCs/>
          <w:szCs w:val="24"/>
        </w:rPr>
      </w:pPr>
      <w:r w:rsidRPr="004031A0">
        <w:rPr>
          <w:rFonts w:cs="Arial"/>
          <w:bCs/>
          <w:szCs w:val="24"/>
        </w:rPr>
        <w:t>Secretari</w:t>
      </w:r>
      <w:r w:rsidR="00C45D04">
        <w:rPr>
          <w:rFonts w:cs="Arial"/>
          <w:bCs/>
          <w:szCs w:val="24"/>
        </w:rPr>
        <w:t>a</w:t>
      </w:r>
      <w:r w:rsidRPr="004031A0">
        <w:rPr>
          <w:rFonts w:cs="Arial"/>
          <w:bCs/>
          <w:szCs w:val="24"/>
        </w:rPr>
        <w:t xml:space="preserve"> General de Organismo de </w:t>
      </w:r>
      <w:r w:rsidR="00C45D04" w:rsidRPr="004031A0">
        <w:rPr>
          <w:rFonts w:cs="Arial"/>
          <w:bCs/>
          <w:szCs w:val="24"/>
        </w:rPr>
        <w:t>Control (</w:t>
      </w:r>
      <w:r w:rsidR="00C45D04">
        <w:rPr>
          <w:rFonts w:cs="Arial"/>
          <w:bCs/>
          <w:szCs w:val="24"/>
        </w:rPr>
        <w:t xml:space="preserve">E) </w:t>
      </w:r>
      <w:r w:rsidRPr="004031A0">
        <w:rPr>
          <w:rFonts w:cs="Arial"/>
          <w:bCs/>
          <w:szCs w:val="24"/>
        </w:rPr>
        <w:t xml:space="preserve"> </w:t>
      </w:r>
    </w:p>
    <w:p w:rsidR="00781B3C" w:rsidRPr="004031A0" w:rsidRDefault="00781B3C" w:rsidP="00781B3C">
      <w:pPr>
        <w:suppressAutoHyphens/>
        <w:ind w:left="709" w:firstLine="709"/>
        <w:rPr>
          <w:rFonts w:cs="Arial"/>
          <w:bCs/>
          <w:szCs w:val="24"/>
        </w:rPr>
      </w:pPr>
    </w:p>
    <w:p w:rsidR="00781B3C" w:rsidRPr="004031A0" w:rsidRDefault="00781B3C" w:rsidP="00781B3C">
      <w:pPr>
        <w:suppressAutoHyphens/>
        <w:rPr>
          <w:rFonts w:cs="Arial"/>
          <w:bCs/>
          <w:szCs w:val="24"/>
        </w:rPr>
      </w:pPr>
      <w:r w:rsidRPr="004031A0">
        <w:rPr>
          <w:rFonts w:cs="Arial"/>
          <w:bCs/>
          <w:szCs w:val="24"/>
        </w:rPr>
        <w:t>DE</w:t>
      </w:r>
      <w:r w:rsidRPr="004031A0">
        <w:rPr>
          <w:rFonts w:cs="Arial"/>
          <w:bCs/>
          <w:szCs w:val="24"/>
        </w:rPr>
        <w:tab/>
      </w:r>
      <w:r w:rsidRPr="004031A0">
        <w:rPr>
          <w:rFonts w:cs="Arial"/>
          <w:bCs/>
          <w:szCs w:val="24"/>
        </w:rPr>
        <w:tab/>
        <w:t xml:space="preserve">Subsecretario de Despacho </w:t>
      </w:r>
    </w:p>
    <w:p w:rsidR="00781B3C" w:rsidRPr="004031A0" w:rsidRDefault="00781B3C" w:rsidP="00781B3C">
      <w:pPr>
        <w:suppressAutoHyphens/>
        <w:rPr>
          <w:rFonts w:cs="Arial"/>
          <w:bCs/>
          <w:szCs w:val="24"/>
        </w:rPr>
      </w:pPr>
      <w:r w:rsidRPr="004031A0">
        <w:rPr>
          <w:rFonts w:cs="Arial"/>
          <w:bCs/>
          <w:szCs w:val="24"/>
        </w:rPr>
        <w:t xml:space="preserve">                     Comisión Segunda Permanente de Gobierno </w:t>
      </w:r>
      <w:r w:rsidR="00773220">
        <w:rPr>
          <w:rFonts w:cs="Arial"/>
          <w:bCs/>
          <w:szCs w:val="24"/>
        </w:rPr>
        <w:t xml:space="preserve">(E) </w:t>
      </w:r>
    </w:p>
    <w:p w:rsidR="00781B3C" w:rsidRPr="004031A0" w:rsidRDefault="00781B3C" w:rsidP="00781B3C">
      <w:pPr>
        <w:suppressAutoHyphens/>
        <w:rPr>
          <w:rFonts w:cs="Arial"/>
          <w:bCs/>
          <w:szCs w:val="24"/>
        </w:rPr>
      </w:pPr>
    </w:p>
    <w:p w:rsidR="0004137D" w:rsidRDefault="00781B3C" w:rsidP="00781B3C">
      <w:pPr>
        <w:suppressAutoHyphens/>
        <w:rPr>
          <w:rFonts w:cs="Arial"/>
          <w:bCs/>
          <w:szCs w:val="24"/>
        </w:rPr>
      </w:pPr>
      <w:r w:rsidRPr="004031A0">
        <w:rPr>
          <w:rFonts w:cs="Arial"/>
          <w:bCs/>
          <w:szCs w:val="24"/>
        </w:rPr>
        <w:t>ASUNTO:</w:t>
      </w:r>
      <w:r>
        <w:rPr>
          <w:rFonts w:cs="Arial"/>
          <w:bCs/>
          <w:szCs w:val="24"/>
        </w:rPr>
        <w:t xml:space="preserve">     </w:t>
      </w:r>
      <w:r w:rsidRPr="004031A0">
        <w:rPr>
          <w:rFonts w:cs="Arial"/>
          <w:bCs/>
          <w:szCs w:val="24"/>
        </w:rPr>
        <w:t>Remisión expediente Proyecto</w:t>
      </w:r>
      <w:r w:rsidR="00C45D04">
        <w:rPr>
          <w:rFonts w:cs="Arial"/>
          <w:bCs/>
          <w:szCs w:val="24"/>
        </w:rPr>
        <w:t>s</w:t>
      </w:r>
      <w:r w:rsidRPr="004031A0">
        <w:rPr>
          <w:rFonts w:cs="Arial"/>
          <w:bCs/>
          <w:szCs w:val="24"/>
        </w:rPr>
        <w:t xml:space="preserve"> de </w:t>
      </w:r>
      <w:r w:rsidR="0004137D" w:rsidRPr="004031A0">
        <w:rPr>
          <w:rFonts w:cs="Arial"/>
          <w:bCs/>
          <w:szCs w:val="24"/>
        </w:rPr>
        <w:t xml:space="preserve">Acuerdo </w:t>
      </w:r>
      <w:r w:rsidR="0004137D">
        <w:rPr>
          <w:rFonts w:cs="Arial"/>
          <w:bCs/>
          <w:szCs w:val="24"/>
        </w:rPr>
        <w:t>138</w:t>
      </w:r>
      <w:r w:rsidR="00C45D04">
        <w:rPr>
          <w:rFonts w:cs="Arial"/>
          <w:bCs/>
          <w:szCs w:val="24"/>
        </w:rPr>
        <w:t xml:space="preserve">, 158 y 160 </w:t>
      </w:r>
      <w:r w:rsidRPr="004031A0">
        <w:rPr>
          <w:rFonts w:cs="Arial"/>
          <w:bCs/>
          <w:szCs w:val="24"/>
        </w:rPr>
        <w:t>de 201</w:t>
      </w:r>
      <w:r>
        <w:rPr>
          <w:rFonts w:cs="Arial"/>
          <w:bCs/>
          <w:szCs w:val="24"/>
        </w:rPr>
        <w:t>9</w:t>
      </w:r>
      <w:r w:rsidRPr="004031A0">
        <w:rPr>
          <w:rFonts w:cs="Arial"/>
          <w:bCs/>
          <w:szCs w:val="24"/>
        </w:rPr>
        <w:t xml:space="preserve">, </w:t>
      </w:r>
      <w:r w:rsidR="0004137D">
        <w:rPr>
          <w:rFonts w:cs="Arial"/>
          <w:bCs/>
          <w:szCs w:val="24"/>
        </w:rPr>
        <w:t xml:space="preserve">   </w:t>
      </w:r>
    </w:p>
    <w:p w:rsidR="00781B3C" w:rsidRPr="004031A0" w:rsidRDefault="0004137D" w:rsidP="00781B3C">
      <w:pPr>
        <w:suppressAutoHyphens/>
        <w:rPr>
          <w:rFonts w:cs="Arial"/>
          <w:bCs/>
          <w:szCs w:val="24"/>
        </w:rPr>
      </w:pPr>
      <w:r>
        <w:rPr>
          <w:rFonts w:cs="Arial"/>
          <w:bCs/>
          <w:szCs w:val="24"/>
        </w:rPr>
        <w:t xml:space="preserve">                     Para segundo debate. </w:t>
      </w:r>
      <w:r w:rsidR="00781B3C" w:rsidRPr="004031A0">
        <w:rPr>
          <w:rFonts w:cs="Arial"/>
          <w:bCs/>
          <w:szCs w:val="24"/>
        </w:rPr>
        <w:t xml:space="preserve">    </w:t>
      </w:r>
    </w:p>
    <w:p w:rsidR="00781B3C" w:rsidRPr="004031A0" w:rsidRDefault="00781B3C" w:rsidP="00781B3C">
      <w:pPr>
        <w:suppressAutoHyphens/>
        <w:rPr>
          <w:rFonts w:cs="Arial"/>
          <w:bCs/>
          <w:szCs w:val="24"/>
        </w:rPr>
      </w:pPr>
      <w:r w:rsidRPr="004031A0">
        <w:rPr>
          <w:rFonts w:cs="Arial"/>
          <w:bCs/>
          <w:szCs w:val="24"/>
        </w:rPr>
        <w:t xml:space="preserve">   </w:t>
      </w:r>
    </w:p>
    <w:p w:rsidR="00781B3C" w:rsidRPr="004031A0" w:rsidRDefault="00781B3C" w:rsidP="00781B3C">
      <w:pPr>
        <w:suppressAutoHyphens/>
        <w:jc w:val="both"/>
        <w:rPr>
          <w:rFonts w:cs="Arial"/>
          <w:bCs/>
          <w:szCs w:val="24"/>
        </w:rPr>
      </w:pPr>
      <w:r w:rsidRPr="004031A0">
        <w:rPr>
          <w:rFonts w:cs="Arial"/>
          <w:bCs/>
          <w:szCs w:val="24"/>
        </w:rPr>
        <w:t>Respetad</w:t>
      </w:r>
      <w:r w:rsidR="00B70E48">
        <w:rPr>
          <w:rFonts w:cs="Arial"/>
          <w:bCs/>
          <w:szCs w:val="24"/>
        </w:rPr>
        <w:t>a</w:t>
      </w:r>
      <w:r w:rsidRPr="004031A0">
        <w:rPr>
          <w:rFonts w:cs="Arial"/>
          <w:bCs/>
          <w:szCs w:val="24"/>
        </w:rPr>
        <w:t xml:space="preserve"> Doctor</w:t>
      </w:r>
      <w:r w:rsidR="00FA7A65">
        <w:rPr>
          <w:rFonts w:cs="Arial"/>
          <w:bCs/>
          <w:szCs w:val="24"/>
        </w:rPr>
        <w:t>a</w:t>
      </w:r>
      <w:r w:rsidRPr="004031A0">
        <w:rPr>
          <w:rFonts w:cs="Arial"/>
          <w:bCs/>
          <w:szCs w:val="24"/>
        </w:rPr>
        <w:t xml:space="preserve">. </w:t>
      </w:r>
    </w:p>
    <w:p w:rsidR="00781B3C" w:rsidRPr="004031A0" w:rsidRDefault="00781B3C" w:rsidP="00D64E99">
      <w:pPr>
        <w:suppressAutoHyphens/>
        <w:jc w:val="both"/>
        <w:rPr>
          <w:rFonts w:cs="Arial"/>
          <w:bCs/>
          <w:szCs w:val="24"/>
        </w:rPr>
      </w:pPr>
      <w:bookmarkStart w:id="4" w:name="_GoBack"/>
      <w:bookmarkEnd w:id="4"/>
    </w:p>
    <w:p w:rsidR="00781B3C" w:rsidRPr="00F85319" w:rsidRDefault="00781B3C" w:rsidP="0004137D">
      <w:pPr>
        <w:jc w:val="both"/>
        <w:rPr>
          <w:rFonts w:cs="Arial"/>
          <w:color w:val="auto"/>
          <w:szCs w:val="24"/>
          <w:lang w:val="es-CO"/>
        </w:rPr>
      </w:pPr>
      <w:r w:rsidRPr="004031A0">
        <w:rPr>
          <w:rFonts w:cs="Arial"/>
          <w:bCs/>
          <w:color w:val="auto"/>
          <w:szCs w:val="24"/>
          <w:shd w:val="clear" w:color="auto" w:fill="FFFFFF"/>
        </w:rPr>
        <w:t>Atentamente me permito remitirle el expediente</w:t>
      </w:r>
      <w:r w:rsidR="0004137D" w:rsidRPr="0004137D">
        <w:rPr>
          <w:rFonts w:cs="Arial"/>
          <w:bCs/>
          <w:szCs w:val="24"/>
        </w:rPr>
        <w:t xml:space="preserve"> </w:t>
      </w:r>
      <w:r w:rsidR="0004137D">
        <w:rPr>
          <w:rFonts w:cs="Arial"/>
          <w:bCs/>
          <w:szCs w:val="24"/>
        </w:rPr>
        <w:t xml:space="preserve">de los </w:t>
      </w:r>
      <w:r w:rsidR="0004137D" w:rsidRPr="004031A0">
        <w:rPr>
          <w:rFonts w:cs="Arial"/>
          <w:bCs/>
          <w:szCs w:val="24"/>
        </w:rPr>
        <w:t>Proyecto</w:t>
      </w:r>
      <w:r w:rsidR="0004137D">
        <w:rPr>
          <w:rFonts w:cs="Arial"/>
          <w:bCs/>
          <w:szCs w:val="24"/>
        </w:rPr>
        <w:t>s</w:t>
      </w:r>
      <w:r w:rsidR="0004137D" w:rsidRPr="004031A0">
        <w:rPr>
          <w:rFonts w:cs="Arial"/>
          <w:bCs/>
          <w:szCs w:val="24"/>
        </w:rPr>
        <w:t xml:space="preserve"> de Acuerdo </w:t>
      </w:r>
      <w:r w:rsidR="0004137D">
        <w:rPr>
          <w:rFonts w:cs="Arial"/>
          <w:bCs/>
          <w:szCs w:val="24"/>
        </w:rPr>
        <w:t xml:space="preserve">138, 158 y 160 </w:t>
      </w:r>
      <w:r w:rsidR="0004137D" w:rsidRPr="004031A0">
        <w:rPr>
          <w:rFonts w:cs="Arial"/>
          <w:bCs/>
          <w:szCs w:val="24"/>
        </w:rPr>
        <w:t>de 201</w:t>
      </w:r>
      <w:r w:rsidR="0004137D">
        <w:rPr>
          <w:rFonts w:cs="Arial"/>
          <w:bCs/>
          <w:szCs w:val="24"/>
        </w:rPr>
        <w:t>9</w:t>
      </w:r>
      <w:r w:rsidR="0004137D" w:rsidRPr="004031A0">
        <w:rPr>
          <w:rFonts w:cs="Arial"/>
          <w:bCs/>
          <w:szCs w:val="24"/>
        </w:rPr>
        <w:t>,</w:t>
      </w:r>
      <w:r w:rsidR="0004137D">
        <w:rPr>
          <w:rFonts w:cs="Arial"/>
          <w:bCs/>
          <w:szCs w:val="24"/>
        </w:rPr>
        <w:t xml:space="preserve"> </w:t>
      </w:r>
      <w:r w:rsidR="0004137D" w:rsidRPr="004031A0">
        <w:rPr>
          <w:rFonts w:cs="Arial"/>
          <w:bCs/>
          <w:color w:val="auto"/>
          <w:szCs w:val="24"/>
          <w:shd w:val="clear" w:color="auto" w:fill="FFFFFF"/>
        </w:rPr>
        <w:t>y</w:t>
      </w:r>
      <w:r w:rsidRPr="004031A0">
        <w:rPr>
          <w:rFonts w:cs="Arial"/>
          <w:bCs/>
          <w:color w:val="auto"/>
          <w:szCs w:val="24"/>
          <w:shd w:val="clear" w:color="auto" w:fill="FFFFFF"/>
        </w:rPr>
        <w:t xml:space="preserve"> el texto del Proyecto de </w:t>
      </w:r>
      <w:r w:rsidR="0004137D" w:rsidRPr="004031A0">
        <w:rPr>
          <w:rFonts w:cs="Arial"/>
          <w:bCs/>
          <w:color w:val="auto"/>
          <w:szCs w:val="24"/>
          <w:shd w:val="clear" w:color="auto" w:fill="FFFFFF"/>
        </w:rPr>
        <w:t xml:space="preserve">Acuerdo </w:t>
      </w:r>
      <w:r w:rsidR="0004137D" w:rsidRPr="00C45D04">
        <w:rPr>
          <w:b/>
          <w:szCs w:val="24"/>
        </w:rPr>
        <w:t>“por el cual se dictan normas en relación con la organización y el funcionamiento de las</w:t>
      </w:r>
      <w:r w:rsidR="0004137D">
        <w:rPr>
          <w:b/>
          <w:szCs w:val="24"/>
        </w:rPr>
        <w:t xml:space="preserve"> </w:t>
      </w:r>
      <w:r w:rsidR="0004137D" w:rsidRPr="00C45D04">
        <w:rPr>
          <w:b/>
          <w:szCs w:val="24"/>
        </w:rPr>
        <w:t xml:space="preserve">localidades de </w:t>
      </w:r>
      <w:r w:rsidR="0004137D">
        <w:rPr>
          <w:b/>
          <w:szCs w:val="24"/>
        </w:rPr>
        <w:t>B</w:t>
      </w:r>
      <w:r w:rsidR="0004137D" w:rsidRPr="00C45D04">
        <w:rPr>
          <w:b/>
          <w:szCs w:val="24"/>
        </w:rPr>
        <w:t>ogotá, D.C”.</w:t>
      </w:r>
      <w:r w:rsidR="009B3BD9">
        <w:rPr>
          <w:rFonts w:eastAsia="Arial" w:cs="Arial"/>
          <w:color w:val="1B1B1B"/>
          <w:szCs w:val="24"/>
        </w:rPr>
        <w:t xml:space="preserve"> </w:t>
      </w:r>
      <w:r w:rsidR="00D64E99">
        <w:rPr>
          <w:rFonts w:eastAsia="Arial" w:cs="Arial"/>
          <w:color w:val="1B1B1B"/>
          <w:szCs w:val="24"/>
        </w:rPr>
        <w:t xml:space="preserve"> </w:t>
      </w:r>
      <w:r w:rsidR="00555962">
        <w:rPr>
          <w:rFonts w:eastAsia="Arial" w:cs="Arial"/>
          <w:color w:val="1B1B1B"/>
          <w:szCs w:val="24"/>
        </w:rPr>
        <w:t xml:space="preserve">y </w:t>
      </w:r>
      <w:r w:rsidR="009B3BD9">
        <w:rPr>
          <w:rFonts w:cs="Arial"/>
          <w:bCs/>
          <w:color w:val="auto"/>
          <w:szCs w:val="24"/>
          <w:lang w:val="es-ES_tradnl"/>
        </w:rPr>
        <w:t>a</w:t>
      </w:r>
      <w:r w:rsidRPr="004031A0">
        <w:rPr>
          <w:rFonts w:cs="Arial"/>
          <w:bCs/>
          <w:color w:val="auto"/>
          <w:szCs w:val="24"/>
          <w:lang w:val="es-ES_tradnl"/>
        </w:rPr>
        <w:t>probad</w:t>
      </w:r>
      <w:r w:rsidR="00555962">
        <w:rPr>
          <w:rFonts w:cs="Arial"/>
          <w:bCs/>
          <w:color w:val="auto"/>
          <w:szCs w:val="24"/>
          <w:lang w:val="es-ES_tradnl"/>
        </w:rPr>
        <w:t xml:space="preserve">o de conformidad </w:t>
      </w:r>
      <w:r w:rsidR="005C3328">
        <w:rPr>
          <w:rFonts w:cs="Arial"/>
          <w:bCs/>
          <w:color w:val="auto"/>
          <w:szCs w:val="24"/>
          <w:lang w:val="es-ES_tradnl"/>
        </w:rPr>
        <w:t>con la</w:t>
      </w:r>
      <w:r w:rsidR="00B70E48">
        <w:rPr>
          <w:rFonts w:cs="Arial"/>
          <w:bCs/>
          <w:color w:val="auto"/>
          <w:szCs w:val="24"/>
          <w:lang w:val="es-ES_tradnl"/>
        </w:rPr>
        <w:t xml:space="preserve"> revisión integral solicitada por la Plenaria,</w:t>
      </w:r>
      <w:r w:rsidRPr="004031A0">
        <w:rPr>
          <w:rFonts w:cs="Arial"/>
          <w:bCs/>
          <w:color w:val="auto"/>
          <w:szCs w:val="24"/>
          <w:lang w:val="es-ES_tradnl"/>
        </w:rPr>
        <w:t xml:space="preserve"> en la Comisión Segunda Permanente de Gobierno, </w:t>
      </w:r>
      <w:r w:rsidR="00B70E48">
        <w:rPr>
          <w:rFonts w:cs="Arial"/>
          <w:bCs/>
          <w:color w:val="auto"/>
          <w:szCs w:val="24"/>
          <w:lang w:val="es-ES_tradnl"/>
        </w:rPr>
        <w:t>el</w:t>
      </w:r>
      <w:r w:rsidR="0004137D">
        <w:rPr>
          <w:rFonts w:cs="Arial"/>
          <w:bCs/>
          <w:color w:val="auto"/>
          <w:szCs w:val="24"/>
          <w:lang w:val="es-ES_tradnl"/>
        </w:rPr>
        <w:t xml:space="preserve"> día </w:t>
      </w:r>
      <w:r w:rsidR="00B70E48">
        <w:rPr>
          <w:rFonts w:cs="Arial"/>
          <w:bCs/>
          <w:color w:val="auto"/>
          <w:szCs w:val="24"/>
          <w:lang w:val="es-ES_tradnl"/>
        </w:rPr>
        <w:t>2</w:t>
      </w:r>
      <w:r w:rsidR="0004137D">
        <w:rPr>
          <w:rFonts w:cs="Arial"/>
          <w:bCs/>
          <w:color w:val="auto"/>
          <w:szCs w:val="24"/>
          <w:lang w:val="es-ES_tradnl"/>
        </w:rPr>
        <w:t>3,</w:t>
      </w:r>
      <w:r w:rsidR="00B70E48">
        <w:rPr>
          <w:rFonts w:cs="Arial"/>
          <w:bCs/>
          <w:color w:val="auto"/>
          <w:szCs w:val="24"/>
          <w:lang w:val="es-ES_tradnl"/>
        </w:rPr>
        <w:t xml:space="preserve"> mayo de</w:t>
      </w:r>
      <w:r w:rsidRPr="004031A0">
        <w:rPr>
          <w:rFonts w:cs="Arial"/>
          <w:bCs/>
          <w:color w:val="auto"/>
          <w:szCs w:val="24"/>
          <w:lang w:val="es-ES_tradnl"/>
        </w:rPr>
        <w:t xml:space="preserve"> 201</w:t>
      </w:r>
      <w:r>
        <w:rPr>
          <w:rFonts w:cs="Arial"/>
          <w:bCs/>
          <w:color w:val="auto"/>
          <w:szCs w:val="24"/>
          <w:lang w:val="es-ES_tradnl"/>
        </w:rPr>
        <w:t>9</w:t>
      </w:r>
      <w:r w:rsidRPr="004031A0">
        <w:rPr>
          <w:rFonts w:cs="Arial"/>
          <w:bCs/>
          <w:color w:val="auto"/>
          <w:szCs w:val="24"/>
          <w:lang w:val="es-ES_tradnl"/>
        </w:rPr>
        <w:t xml:space="preserve">, para que se dé el trámite correspondiente, de conformidad con </w:t>
      </w:r>
      <w:r w:rsidR="00B97343" w:rsidRPr="004031A0">
        <w:rPr>
          <w:rFonts w:cs="Arial"/>
          <w:bCs/>
          <w:color w:val="auto"/>
          <w:szCs w:val="24"/>
          <w:lang w:val="es-ES_tradnl"/>
        </w:rPr>
        <w:t>el Reglamento</w:t>
      </w:r>
      <w:r w:rsidRPr="004031A0">
        <w:rPr>
          <w:rFonts w:cs="Arial"/>
          <w:bCs/>
          <w:color w:val="auto"/>
          <w:szCs w:val="24"/>
          <w:lang w:val="es-ES_tradnl"/>
        </w:rPr>
        <w:t xml:space="preserve"> Interno del Concejo de Bogotá D.C. Acuerdos 348 de 2008, 501 de 2012, 635 y 639 de 2016, </w:t>
      </w:r>
    </w:p>
    <w:p w:rsidR="00781B3C" w:rsidRPr="004031A0" w:rsidRDefault="00781B3C" w:rsidP="00781B3C">
      <w:pPr>
        <w:jc w:val="both"/>
        <w:rPr>
          <w:rFonts w:cs="Arial"/>
          <w:bCs/>
          <w:color w:val="auto"/>
          <w:szCs w:val="24"/>
          <w:lang w:val="es-ES_tradnl"/>
        </w:rPr>
      </w:pPr>
    </w:p>
    <w:p w:rsidR="00781B3C" w:rsidRPr="004031A0" w:rsidRDefault="00781B3C" w:rsidP="00781B3C">
      <w:pPr>
        <w:jc w:val="both"/>
        <w:rPr>
          <w:rFonts w:cs="Arial"/>
          <w:bCs/>
          <w:color w:val="auto"/>
          <w:szCs w:val="24"/>
          <w:lang w:val="es-ES_tradnl"/>
        </w:rPr>
      </w:pPr>
      <w:r w:rsidRPr="004031A0">
        <w:rPr>
          <w:rFonts w:cs="Arial"/>
          <w:bCs/>
          <w:color w:val="auto"/>
          <w:szCs w:val="24"/>
          <w:lang w:val="es-ES_tradnl"/>
        </w:rPr>
        <w:t xml:space="preserve">Cordialmente,  </w:t>
      </w:r>
    </w:p>
    <w:p w:rsidR="00B70E48" w:rsidRPr="004031A0" w:rsidRDefault="00B70E48" w:rsidP="00781B3C">
      <w:pPr>
        <w:jc w:val="both"/>
        <w:rPr>
          <w:rFonts w:cs="Arial"/>
          <w:bCs/>
          <w:color w:val="auto"/>
          <w:szCs w:val="24"/>
          <w:lang w:val="es-ES_tradnl"/>
        </w:rPr>
      </w:pPr>
    </w:p>
    <w:p w:rsidR="00781B3C" w:rsidRPr="004031A0" w:rsidRDefault="00781B3C" w:rsidP="00781B3C">
      <w:pPr>
        <w:suppressAutoHyphens/>
        <w:rPr>
          <w:rFonts w:cs="Arial"/>
          <w:bCs/>
          <w:szCs w:val="24"/>
        </w:rPr>
      </w:pPr>
    </w:p>
    <w:p w:rsidR="00781B3C" w:rsidRPr="004031A0" w:rsidRDefault="0004137D" w:rsidP="00781B3C">
      <w:pPr>
        <w:suppressAutoHyphens/>
        <w:rPr>
          <w:rFonts w:cs="Arial"/>
          <w:b/>
          <w:bCs/>
          <w:szCs w:val="24"/>
        </w:rPr>
      </w:pPr>
      <w:r>
        <w:rPr>
          <w:rFonts w:cs="Arial"/>
          <w:b/>
          <w:bCs/>
          <w:szCs w:val="24"/>
        </w:rPr>
        <w:t xml:space="preserve">ELIAS APONTE BUSTAMANTE </w:t>
      </w:r>
      <w:r w:rsidR="00D64E99">
        <w:rPr>
          <w:rFonts w:cs="Arial"/>
          <w:b/>
          <w:bCs/>
          <w:szCs w:val="24"/>
        </w:rPr>
        <w:t xml:space="preserve"> </w:t>
      </w:r>
      <w:r w:rsidR="00781B3C" w:rsidRPr="004031A0">
        <w:rPr>
          <w:rFonts w:cs="Arial"/>
          <w:b/>
          <w:bCs/>
          <w:szCs w:val="24"/>
        </w:rPr>
        <w:t xml:space="preserve"> </w:t>
      </w:r>
    </w:p>
    <w:p w:rsidR="00781B3C" w:rsidRDefault="00781B3C" w:rsidP="00781B3C">
      <w:pPr>
        <w:suppressAutoHyphens/>
        <w:rPr>
          <w:bCs/>
          <w:sz w:val="20"/>
        </w:rPr>
      </w:pPr>
    </w:p>
    <w:p w:rsidR="00781B3C" w:rsidRDefault="00781B3C" w:rsidP="00781B3C">
      <w:pPr>
        <w:jc w:val="both"/>
        <w:rPr>
          <w:rFonts w:cs="Arial"/>
          <w:b/>
          <w:bCs/>
          <w:color w:val="auto"/>
          <w:sz w:val="16"/>
          <w:szCs w:val="16"/>
          <w:lang w:val="es-ES_tradnl"/>
        </w:rPr>
      </w:pPr>
    </w:p>
    <w:p w:rsidR="00781B3C" w:rsidRPr="005E7D72" w:rsidRDefault="00781B3C" w:rsidP="00781B3C">
      <w:pPr>
        <w:jc w:val="both"/>
        <w:rPr>
          <w:rFonts w:cs="Arial"/>
          <w:b/>
          <w:bCs/>
          <w:color w:val="auto"/>
          <w:sz w:val="16"/>
          <w:szCs w:val="16"/>
          <w:lang w:val="es-ES_tradnl"/>
        </w:rPr>
      </w:pPr>
      <w:r w:rsidRPr="005E7D72">
        <w:rPr>
          <w:rFonts w:cs="Arial"/>
          <w:b/>
          <w:bCs/>
          <w:color w:val="auto"/>
          <w:sz w:val="16"/>
          <w:szCs w:val="16"/>
          <w:lang w:val="es-ES_tradnl"/>
        </w:rPr>
        <w:t>Anexo lo anunciado en</w:t>
      </w:r>
      <w:r w:rsidR="00E418F8">
        <w:rPr>
          <w:rFonts w:cs="Arial"/>
          <w:b/>
          <w:bCs/>
          <w:color w:val="auto"/>
          <w:sz w:val="16"/>
          <w:szCs w:val="16"/>
          <w:lang w:val="es-ES_tradnl"/>
        </w:rPr>
        <w:t xml:space="preserve"> </w:t>
      </w:r>
      <w:r w:rsidR="00B70E48">
        <w:rPr>
          <w:rFonts w:cs="Arial"/>
          <w:b/>
          <w:bCs/>
          <w:color w:val="auto"/>
          <w:sz w:val="16"/>
          <w:szCs w:val="16"/>
          <w:lang w:val="es-ES_tradnl"/>
        </w:rPr>
        <w:t xml:space="preserve">trecientos siete </w:t>
      </w:r>
      <w:r w:rsidR="00DA720F">
        <w:rPr>
          <w:rFonts w:cs="Arial"/>
          <w:b/>
          <w:bCs/>
          <w:color w:val="auto"/>
          <w:sz w:val="16"/>
          <w:szCs w:val="16"/>
          <w:lang w:val="es-ES_tradnl"/>
        </w:rPr>
        <w:t>(</w:t>
      </w:r>
      <w:r w:rsidR="00B70E48">
        <w:rPr>
          <w:rFonts w:cs="Arial"/>
          <w:b/>
          <w:bCs/>
          <w:color w:val="auto"/>
          <w:sz w:val="16"/>
          <w:szCs w:val="16"/>
          <w:lang w:val="es-ES_tradnl"/>
        </w:rPr>
        <w:t>307</w:t>
      </w:r>
      <w:r w:rsidRPr="005E7D72">
        <w:rPr>
          <w:rFonts w:cs="Arial"/>
          <w:b/>
          <w:bCs/>
          <w:color w:val="auto"/>
          <w:sz w:val="16"/>
          <w:szCs w:val="16"/>
          <w:lang w:val="es-ES_tradnl"/>
        </w:rPr>
        <w:t xml:space="preserve">) folios  </w:t>
      </w:r>
    </w:p>
    <w:p w:rsidR="00781B3C" w:rsidRDefault="00781B3C" w:rsidP="00781B3C">
      <w:pPr>
        <w:suppressAutoHyphens/>
        <w:rPr>
          <w:bCs/>
          <w:sz w:val="16"/>
          <w:szCs w:val="16"/>
        </w:rPr>
      </w:pPr>
    </w:p>
    <w:p w:rsidR="00781B3C" w:rsidRDefault="00781B3C" w:rsidP="00781B3C">
      <w:pPr>
        <w:suppressAutoHyphens/>
        <w:rPr>
          <w:bCs/>
          <w:sz w:val="16"/>
          <w:szCs w:val="16"/>
        </w:rPr>
      </w:pPr>
      <w:r w:rsidRPr="002F6C5C">
        <w:rPr>
          <w:bCs/>
          <w:sz w:val="16"/>
          <w:szCs w:val="16"/>
        </w:rPr>
        <w:t>Elaboró:</w:t>
      </w:r>
      <w:r>
        <w:rPr>
          <w:bCs/>
          <w:sz w:val="16"/>
          <w:szCs w:val="16"/>
        </w:rPr>
        <w:tab/>
      </w:r>
    </w:p>
    <w:p w:rsidR="00781B3C" w:rsidRDefault="00781B3C" w:rsidP="00781B3C">
      <w:pPr>
        <w:suppressAutoHyphens/>
        <w:rPr>
          <w:bCs/>
          <w:sz w:val="16"/>
          <w:szCs w:val="16"/>
        </w:rPr>
      </w:pPr>
      <w:r>
        <w:rPr>
          <w:bCs/>
          <w:sz w:val="16"/>
          <w:szCs w:val="16"/>
        </w:rPr>
        <w:t xml:space="preserve">  </w:t>
      </w:r>
    </w:p>
    <w:p w:rsidR="00781B3C" w:rsidRDefault="00D64E99" w:rsidP="00781B3C">
      <w:pPr>
        <w:suppressAutoHyphens/>
        <w:rPr>
          <w:bCs/>
          <w:sz w:val="16"/>
          <w:szCs w:val="16"/>
        </w:rPr>
      </w:pPr>
      <w:r>
        <w:rPr>
          <w:bCs/>
          <w:sz w:val="16"/>
          <w:szCs w:val="16"/>
        </w:rPr>
        <w:t>E</w:t>
      </w:r>
      <w:r w:rsidR="00566AD4">
        <w:rPr>
          <w:bCs/>
          <w:sz w:val="16"/>
          <w:szCs w:val="16"/>
        </w:rPr>
        <w:t xml:space="preserve">lías Aponte Bustamante </w:t>
      </w:r>
      <w:r w:rsidR="00781B3C">
        <w:rPr>
          <w:bCs/>
          <w:sz w:val="16"/>
          <w:szCs w:val="16"/>
        </w:rPr>
        <w:t xml:space="preserve"> </w:t>
      </w:r>
    </w:p>
    <w:p w:rsidR="00781B3C" w:rsidRDefault="00781B3C" w:rsidP="00781B3C">
      <w:pPr>
        <w:suppressAutoHyphens/>
        <w:rPr>
          <w:bCs/>
          <w:sz w:val="16"/>
          <w:szCs w:val="16"/>
        </w:rPr>
      </w:pPr>
      <w:r>
        <w:rPr>
          <w:bCs/>
          <w:sz w:val="16"/>
          <w:szCs w:val="16"/>
        </w:rPr>
        <w:t>Subsecretari</w:t>
      </w:r>
      <w:r w:rsidR="00566AD4">
        <w:rPr>
          <w:bCs/>
          <w:sz w:val="16"/>
          <w:szCs w:val="16"/>
        </w:rPr>
        <w:t>o</w:t>
      </w:r>
      <w:r>
        <w:rPr>
          <w:bCs/>
          <w:sz w:val="16"/>
          <w:szCs w:val="16"/>
        </w:rPr>
        <w:t xml:space="preserve"> de Despacho</w:t>
      </w:r>
    </w:p>
    <w:p w:rsidR="007B0138" w:rsidRDefault="00781B3C" w:rsidP="003B1FD4">
      <w:pPr>
        <w:jc w:val="center"/>
      </w:pPr>
      <w:r>
        <w:t xml:space="preserve"> </w:t>
      </w:r>
      <w:r w:rsidR="003B1FD4">
        <w:t xml:space="preserve"> </w:t>
      </w:r>
    </w:p>
    <w:sectPr w:rsidR="007B0138" w:rsidSect="003A2D54">
      <w:headerReference w:type="default" r:id="rId8"/>
      <w:footerReference w:type="even" r:id="rId9"/>
      <w:footerReference w:type="default" r:id="rId10"/>
      <w:headerReference w:type="first" r:id="rId11"/>
      <w:footerReference w:type="first" r:id="rId12"/>
      <w:pgSz w:w="12242" w:h="15842" w:code="1"/>
      <w:pgMar w:top="1985" w:right="1701" w:bottom="1418" w:left="1701" w:header="1134"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DB" w:rsidRDefault="00CD1DDB">
      <w:r>
        <w:separator/>
      </w:r>
    </w:p>
  </w:endnote>
  <w:endnote w:type="continuationSeparator" w:id="0">
    <w:p w:rsidR="00CD1DDB" w:rsidRDefault="00CD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18" w:rsidRDefault="00947D1D" w:rsidP="008C336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2C18" w:rsidRDefault="00CD1DDB" w:rsidP="008C33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18" w:rsidRDefault="00947D1D" w:rsidP="008C336E">
    <w:pPr>
      <w:jc w:val="both"/>
      <w:rPr>
        <w:sz w:val="16"/>
        <w:szCs w:val="16"/>
      </w:rPr>
    </w:pPr>
    <w:r>
      <w:rPr>
        <w:noProof/>
        <w:sz w:val="16"/>
        <w:szCs w:val="16"/>
        <w:lang w:val="es-CO" w:eastAsia="es-CO"/>
      </w:rPr>
      <w:drawing>
        <wp:anchor distT="0" distB="0" distL="114300" distR="114300" simplePos="0" relativeHeight="251661312" behindDoc="1" locked="0" layoutInCell="1" allowOverlap="1" wp14:anchorId="4148A1D8" wp14:editId="1A75B443">
          <wp:simplePos x="0" y="0"/>
          <wp:positionH relativeFrom="margin">
            <wp:posOffset>4615815</wp:posOffset>
          </wp:positionH>
          <wp:positionV relativeFrom="paragraph">
            <wp:posOffset>27305</wp:posOffset>
          </wp:positionV>
          <wp:extent cx="647700" cy="64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2336" behindDoc="1" locked="0" layoutInCell="1" allowOverlap="1" wp14:anchorId="30912B2F" wp14:editId="4C32706E">
          <wp:simplePos x="0" y="0"/>
          <wp:positionH relativeFrom="column">
            <wp:posOffset>310515</wp:posOffset>
          </wp:positionH>
          <wp:positionV relativeFrom="paragraph">
            <wp:posOffset>32385</wp:posOffset>
          </wp:positionV>
          <wp:extent cx="647700" cy="647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0288" behindDoc="1" locked="0" layoutInCell="1" allowOverlap="1" wp14:anchorId="22952A74" wp14:editId="4F8A6ACC">
          <wp:simplePos x="0" y="0"/>
          <wp:positionH relativeFrom="column">
            <wp:posOffset>-327660</wp:posOffset>
          </wp:positionH>
          <wp:positionV relativeFrom="paragraph">
            <wp:posOffset>35560</wp:posOffset>
          </wp:positionV>
          <wp:extent cx="647700" cy="647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C18" w:rsidRDefault="00CD1DDB" w:rsidP="008C336E">
    <w:pPr>
      <w:jc w:val="both"/>
      <w:rPr>
        <w:sz w:val="16"/>
        <w:szCs w:val="16"/>
      </w:rPr>
    </w:pPr>
  </w:p>
  <w:p w:rsidR="00342C18" w:rsidRDefault="00CD1DDB" w:rsidP="008C336E">
    <w:pPr>
      <w:jc w:val="both"/>
      <w:rPr>
        <w:sz w:val="16"/>
        <w:szCs w:val="16"/>
      </w:rPr>
    </w:pPr>
  </w:p>
  <w:p w:rsidR="00342C18" w:rsidRDefault="00CD1DDB" w:rsidP="008C336E">
    <w:pPr>
      <w:jc w:val="both"/>
      <w:rPr>
        <w:sz w:val="16"/>
        <w:szCs w:val="16"/>
      </w:rPr>
    </w:pPr>
  </w:p>
  <w:p w:rsidR="00342C18" w:rsidRDefault="00CD1DDB" w:rsidP="008C336E">
    <w:pPr>
      <w:jc w:val="both"/>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18" w:rsidRDefault="00947D1D" w:rsidP="003A2D54">
    <w:pPr>
      <w:jc w:val="both"/>
      <w:rPr>
        <w:sz w:val="16"/>
        <w:szCs w:val="16"/>
      </w:rPr>
    </w:pPr>
    <w:r>
      <w:rPr>
        <w:noProof/>
        <w:sz w:val="16"/>
        <w:szCs w:val="16"/>
        <w:lang w:val="es-CO" w:eastAsia="es-CO"/>
      </w:rPr>
      <w:drawing>
        <wp:anchor distT="0" distB="0" distL="114300" distR="114300" simplePos="0" relativeHeight="251664384" behindDoc="1" locked="0" layoutInCell="1" allowOverlap="1" wp14:anchorId="63DE9598" wp14:editId="6D1DC727">
          <wp:simplePos x="0" y="0"/>
          <wp:positionH relativeFrom="column">
            <wp:posOffset>-327660</wp:posOffset>
          </wp:positionH>
          <wp:positionV relativeFrom="paragraph">
            <wp:posOffset>6985</wp:posOffset>
          </wp:positionV>
          <wp:extent cx="647700" cy="647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6432" behindDoc="1" locked="0" layoutInCell="1" allowOverlap="1" wp14:anchorId="3E05CB6C" wp14:editId="7F59CED0">
          <wp:simplePos x="0" y="0"/>
          <wp:positionH relativeFrom="column">
            <wp:posOffset>310515</wp:posOffset>
          </wp:positionH>
          <wp:positionV relativeFrom="paragraph">
            <wp:posOffset>3810</wp:posOffset>
          </wp:positionV>
          <wp:extent cx="647700" cy="6477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s-CO" w:eastAsia="es-CO"/>
      </w:rPr>
      <w:drawing>
        <wp:anchor distT="0" distB="0" distL="114300" distR="114300" simplePos="0" relativeHeight="251665408" behindDoc="1" locked="0" layoutInCell="1" allowOverlap="1" wp14:anchorId="336006F0" wp14:editId="05F6E4F5">
          <wp:simplePos x="0" y="0"/>
          <wp:positionH relativeFrom="margin">
            <wp:posOffset>4615815</wp:posOffset>
          </wp:positionH>
          <wp:positionV relativeFrom="paragraph">
            <wp:posOffset>-1270</wp:posOffset>
          </wp:positionV>
          <wp:extent cx="647700" cy="6477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C18" w:rsidRDefault="00CD1DDB" w:rsidP="003A2D54">
    <w:pPr>
      <w:rPr>
        <w:sz w:val="16"/>
        <w:szCs w:val="16"/>
      </w:rPr>
    </w:pPr>
  </w:p>
  <w:p w:rsidR="00342C18" w:rsidRPr="00262B1E" w:rsidRDefault="00CD1DDB" w:rsidP="003A2D54">
    <w:pPr>
      <w:rPr>
        <w:sz w:val="16"/>
        <w:szCs w:val="16"/>
      </w:rPr>
    </w:pPr>
  </w:p>
  <w:p w:rsidR="00342C18" w:rsidRDefault="00CD1DDB" w:rsidP="003A2D54">
    <w:pPr>
      <w:pStyle w:val="Piedepgina"/>
      <w:jc w:val="right"/>
      <w:rPr>
        <w:sz w:val="16"/>
        <w:szCs w:val="16"/>
      </w:rPr>
    </w:pPr>
  </w:p>
  <w:p w:rsidR="00342C18" w:rsidRDefault="00CD1DDB" w:rsidP="003A2D54">
    <w:pPr>
      <w:pStyle w:val="Piedepgina"/>
      <w:jc w:val="right"/>
      <w:rPr>
        <w:sz w:val="16"/>
        <w:szCs w:val="16"/>
      </w:rPr>
    </w:pPr>
  </w:p>
  <w:p w:rsidR="00342C18" w:rsidRDefault="00CD1DDB" w:rsidP="003A2D54">
    <w:pPr>
      <w:pStyle w:val="Piedepgina"/>
      <w:jc w:val="right"/>
      <w:rPr>
        <w:sz w:val="16"/>
        <w:szCs w:val="16"/>
      </w:rPr>
    </w:pPr>
  </w:p>
  <w:p w:rsidR="00342C18" w:rsidRPr="003A2D54" w:rsidRDefault="00947D1D" w:rsidP="003A2D54">
    <w:pPr>
      <w:pStyle w:val="Piedepgina"/>
      <w:jc w:val="right"/>
      <w:rPr>
        <w:sz w:val="16"/>
        <w:szCs w:val="16"/>
      </w:rPr>
    </w:pPr>
    <w:r>
      <w:rPr>
        <w:sz w:val="16"/>
        <w:szCs w:val="16"/>
      </w:rPr>
      <w:t>GD-PR001-FO2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DB" w:rsidRDefault="00CD1DDB">
      <w:r>
        <w:separator/>
      </w:r>
    </w:p>
  </w:footnote>
  <w:footnote w:type="continuationSeparator" w:id="0">
    <w:p w:rsidR="00CD1DDB" w:rsidRDefault="00CD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70" w:type="dxa"/>
        <w:right w:w="70" w:type="dxa"/>
      </w:tblCellMar>
      <w:tblLook w:val="0000" w:firstRow="0" w:lastRow="0" w:firstColumn="0" w:lastColumn="0" w:noHBand="0" w:noVBand="0"/>
    </w:tblPr>
    <w:tblGrid>
      <w:gridCol w:w="2361"/>
      <w:gridCol w:w="4235"/>
      <w:gridCol w:w="2234"/>
    </w:tblGrid>
    <w:tr w:rsidR="00342C18" w:rsidTr="008C336E">
      <w:trPr>
        <w:trHeight w:val="454"/>
      </w:trPr>
      <w:tc>
        <w:tcPr>
          <w:tcW w:w="1337" w:type="pct"/>
          <w:vMerge w:val="restart"/>
          <w:tcBorders>
            <w:top w:val="single" w:sz="4" w:space="0" w:color="auto"/>
            <w:left w:val="single" w:sz="4" w:space="0" w:color="auto"/>
            <w:right w:val="single" w:sz="4" w:space="0" w:color="auto"/>
          </w:tcBorders>
          <w:vAlign w:val="center"/>
        </w:tcPr>
        <w:p w:rsidR="00342C18" w:rsidRPr="00920985" w:rsidRDefault="00CD1DDB" w:rsidP="008C336E">
          <w:pPr>
            <w:jc w:val="center"/>
            <w:rPr>
              <w:rFonts w:cs="Arial"/>
              <w:sz w:val="16"/>
              <w:szCs w:val="16"/>
            </w:rPr>
          </w:pPr>
        </w:p>
      </w:tc>
      <w:tc>
        <w:tcPr>
          <w:tcW w:w="2398" w:type="pct"/>
          <w:tcBorders>
            <w:top w:val="single" w:sz="4" w:space="0" w:color="auto"/>
            <w:left w:val="nil"/>
            <w:bottom w:val="single" w:sz="4" w:space="0" w:color="auto"/>
            <w:right w:val="single" w:sz="4" w:space="0" w:color="auto"/>
          </w:tcBorders>
          <w:vAlign w:val="center"/>
        </w:tcPr>
        <w:p w:rsidR="00342C18" w:rsidRPr="007E0E2F" w:rsidRDefault="00947D1D" w:rsidP="008C336E">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rsidR="00342C18" w:rsidRPr="00EA3A02" w:rsidRDefault="00947D1D" w:rsidP="008C336E">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sidRPr="00920985">
            <w:rPr>
              <w:rFonts w:cs="Arial"/>
              <w:sz w:val="16"/>
              <w:szCs w:val="16"/>
            </w:rPr>
            <w:t>GN</w:t>
          </w:r>
          <w:r>
            <w:rPr>
              <w:rFonts w:cs="Arial"/>
              <w:sz w:val="16"/>
              <w:szCs w:val="16"/>
            </w:rPr>
            <w:t>-</w:t>
          </w:r>
          <w:r w:rsidRPr="00920985">
            <w:rPr>
              <w:rFonts w:cs="Arial"/>
              <w:sz w:val="16"/>
              <w:szCs w:val="16"/>
            </w:rPr>
            <w:t>PR</w:t>
          </w:r>
          <w:r>
            <w:rPr>
              <w:rFonts w:cs="Arial"/>
              <w:sz w:val="16"/>
              <w:szCs w:val="16"/>
            </w:rPr>
            <w:t>001</w:t>
          </w:r>
          <w:r w:rsidRPr="00920985">
            <w:rPr>
              <w:rFonts w:cs="Arial"/>
              <w:sz w:val="16"/>
              <w:szCs w:val="16"/>
            </w:rPr>
            <w:t>-</w:t>
          </w:r>
          <w:r>
            <w:rPr>
              <w:rFonts w:cs="Arial"/>
              <w:sz w:val="16"/>
              <w:szCs w:val="16"/>
            </w:rPr>
            <w:t xml:space="preserve"> </w:t>
          </w:r>
          <w:r w:rsidRPr="00920985">
            <w:rPr>
              <w:rFonts w:cs="Arial"/>
              <w:sz w:val="16"/>
              <w:szCs w:val="16"/>
            </w:rPr>
            <w:t>FO</w:t>
          </w:r>
          <w:r>
            <w:rPr>
              <w:rFonts w:cs="Arial"/>
              <w:sz w:val="16"/>
              <w:szCs w:val="16"/>
            </w:rPr>
            <w:t>2</w:t>
          </w:r>
        </w:p>
      </w:tc>
    </w:tr>
    <w:tr w:rsidR="00342C18" w:rsidTr="008C336E">
      <w:trPr>
        <w:trHeight w:val="454"/>
      </w:trPr>
      <w:tc>
        <w:tcPr>
          <w:tcW w:w="1337" w:type="pct"/>
          <w:vMerge/>
          <w:tcBorders>
            <w:left w:val="single" w:sz="4" w:space="0" w:color="auto"/>
            <w:right w:val="single" w:sz="4" w:space="0" w:color="auto"/>
          </w:tcBorders>
          <w:vAlign w:val="center"/>
        </w:tcPr>
        <w:p w:rsidR="00342C18" w:rsidRDefault="00CD1DDB" w:rsidP="008C336E">
          <w:pPr>
            <w:rPr>
              <w:rFonts w:cs="Arial"/>
              <w:sz w:val="16"/>
              <w:szCs w:val="16"/>
            </w:rPr>
          </w:pPr>
        </w:p>
      </w:tc>
      <w:tc>
        <w:tcPr>
          <w:tcW w:w="2398" w:type="pct"/>
          <w:vMerge w:val="restart"/>
          <w:tcBorders>
            <w:top w:val="single" w:sz="4" w:space="0" w:color="auto"/>
            <w:left w:val="nil"/>
            <w:right w:val="single" w:sz="4" w:space="0" w:color="auto"/>
          </w:tcBorders>
          <w:vAlign w:val="center"/>
        </w:tcPr>
        <w:p w:rsidR="00342C18" w:rsidRPr="002D294D" w:rsidRDefault="00947D1D" w:rsidP="008C336E">
          <w:pPr>
            <w:jc w:val="center"/>
            <w:rPr>
              <w:rFonts w:cs="Arial"/>
              <w:sz w:val="20"/>
            </w:rPr>
          </w:pPr>
          <w:r w:rsidRPr="002D294D">
            <w:rPr>
              <w:rFonts w:cs="Arial"/>
              <w:sz w:val="20"/>
            </w:rPr>
            <w:t>PRESENTACIÓN PONENCIAS</w:t>
          </w:r>
        </w:p>
      </w:tc>
      <w:tc>
        <w:tcPr>
          <w:tcW w:w="1265" w:type="pct"/>
          <w:tcBorders>
            <w:top w:val="single" w:sz="4" w:space="0" w:color="auto"/>
            <w:left w:val="nil"/>
            <w:bottom w:val="single" w:sz="4" w:space="0" w:color="auto"/>
            <w:right w:val="single" w:sz="4" w:space="0" w:color="000000"/>
          </w:tcBorders>
          <w:vAlign w:val="center"/>
        </w:tcPr>
        <w:p w:rsidR="00342C18" w:rsidRPr="00EA3A02" w:rsidRDefault="00947D1D" w:rsidP="008C336E">
          <w:pPr>
            <w:rPr>
              <w:rFonts w:cs="Arial"/>
              <w:sz w:val="16"/>
              <w:szCs w:val="16"/>
            </w:rPr>
          </w:pPr>
          <w:r>
            <w:rPr>
              <w:rFonts w:cs="Arial"/>
              <w:sz w:val="16"/>
              <w:szCs w:val="16"/>
            </w:rPr>
            <w:t>VERSIÓN:    00</w:t>
          </w:r>
        </w:p>
      </w:tc>
    </w:tr>
    <w:tr w:rsidR="00342C18" w:rsidTr="008C336E">
      <w:trPr>
        <w:trHeight w:val="454"/>
      </w:trPr>
      <w:tc>
        <w:tcPr>
          <w:tcW w:w="1337" w:type="pct"/>
          <w:vMerge/>
          <w:tcBorders>
            <w:left w:val="single" w:sz="4" w:space="0" w:color="auto"/>
            <w:bottom w:val="single" w:sz="4" w:space="0" w:color="auto"/>
            <w:right w:val="single" w:sz="4" w:space="0" w:color="auto"/>
          </w:tcBorders>
          <w:vAlign w:val="center"/>
        </w:tcPr>
        <w:p w:rsidR="00342C18" w:rsidRDefault="00CD1DDB" w:rsidP="008C336E">
          <w:pPr>
            <w:rPr>
              <w:rFonts w:cs="Arial"/>
              <w:sz w:val="16"/>
              <w:szCs w:val="16"/>
            </w:rPr>
          </w:pPr>
        </w:p>
      </w:tc>
      <w:tc>
        <w:tcPr>
          <w:tcW w:w="2398" w:type="pct"/>
          <w:vMerge/>
          <w:tcBorders>
            <w:left w:val="nil"/>
            <w:bottom w:val="single" w:sz="4" w:space="0" w:color="auto"/>
            <w:right w:val="single" w:sz="4" w:space="0" w:color="auto"/>
          </w:tcBorders>
          <w:vAlign w:val="center"/>
        </w:tcPr>
        <w:p w:rsidR="00342C18" w:rsidRDefault="00CD1DDB" w:rsidP="008C336E">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rsidR="00342C18" w:rsidRDefault="00947D1D" w:rsidP="008C336E">
          <w:pPr>
            <w:rPr>
              <w:rFonts w:cs="Arial"/>
              <w:sz w:val="16"/>
              <w:szCs w:val="16"/>
            </w:rPr>
          </w:pPr>
          <w:r w:rsidRPr="00EA3A02">
            <w:rPr>
              <w:rFonts w:cs="Arial"/>
              <w:sz w:val="16"/>
              <w:szCs w:val="16"/>
            </w:rPr>
            <w:t>F</w:t>
          </w:r>
          <w:r>
            <w:rPr>
              <w:rFonts w:cs="Arial"/>
              <w:sz w:val="16"/>
              <w:szCs w:val="16"/>
            </w:rPr>
            <w:t>ECHA: 04 DIC. 2015</w:t>
          </w:r>
        </w:p>
      </w:tc>
    </w:tr>
  </w:tbl>
  <w:p w:rsidR="00342C18" w:rsidRPr="002D294D" w:rsidRDefault="00947D1D" w:rsidP="008C336E">
    <w:pPr>
      <w:pStyle w:val="Encabezado"/>
    </w:pPr>
    <w:r w:rsidRPr="00D4338D">
      <w:rPr>
        <w:noProof/>
        <w:lang w:val="es-CO" w:eastAsia="es-CO"/>
      </w:rPr>
      <w:drawing>
        <wp:anchor distT="0" distB="0" distL="114300" distR="114300" simplePos="0" relativeHeight="251659264" behindDoc="1" locked="0" layoutInCell="1" allowOverlap="1" wp14:anchorId="25377358" wp14:editId="5B50AEA4">
          <wp:simplePos x="0" y="0"/>
          <wp:positionH relativeFrom="column">
            <wp:posOffset>327025</wp:posOffset>
          </wp:positionH>
          <wp:positionV relativeFrom="paragraph">
            <wp:posOffset>-895350</wp:posOffset>
          </wp:positionV>
          <wp:extent cx="752475" cy="885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18" w:rsidRPr="00DB26EE" w:rsidRDefault="00947D1D" w:rsidP="003A2D54">
    <w:pPr>
      <w:pStyle w:val="Encabezado"/>
      <w:spacing w:line="360" w:lineRule="auto"/>
      <w:jc w:val="center"/>
    </w:pPr>
    <w:r>
      <w:t>REPÚ</w:t>
    </w:r>
    <w:r w:rsidRPr="00DB26EE">
      <w:t>BLICA DE COLOMBIA</w:t>
    </w:r>
  </w:p>
  <w:p w:rsidR="00342C18" w:rsidRPr="00DE54A7" w:rsidRDefault="00947D1D" w:rsidP="003A2D54">
    <w:pPr>
      <w:pStyle w:val="Encabezado"/>
      <w:tabs>
        <w:tab w:val="left" w:pos="3994"/>
        <w:tab w:val="center" w:pos="4420"/>
        <w:tab w:val="right" w:pos="8789"/>
      </w:tabs>
      <w:spacing w:line="360" w:lineRule="auto"/>
      <w:jc w:val="center"/>
    </w:pPr>
    <w:r>
      <w:rPr>
        <w:noProof/>
        <w:lang w:val="es-CO" w:eastAsia="es-CO"/>
      </w:rPr>
      <w:drawing>
        <wp:inline distT="0" distB="0" distL="0" distR="0" wp14:anchorId="0C2FF8F7" wp14:editId="276EE1F1">
          <wp:extent cx="514350" cy="609600"/>
          <wp:effectExtent l="0" t="0" r="0" b="0"/>
          <wp:docPr id="6" name="Imagen 6" descr="200px-Bogota_(escudo)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Bogota_(escudo)_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342C18" w:rsidRDefault="00947D1D" w:rsidP="003A2D54">
    <w:pPr>
      <w:pStyle w:val="Encabezado"/>
      <w:spacing w:line="360" w:lineRule="auto"/>
      <w:jc w:val="center"/>
    </w:pPr>
    <w:r>
      <w:t>CONCEJO DE BOGOTÁ,</w:t>
    </w:r>
    <w:r w:rsidRPr="00DB26EE">
      <w:t xml:space="preserve"> D.C</w:t>
    </w:r>
    <w:r>
      <w:t>.</w:t>
    </w:r>
  </w:p>
  <w:p w:rsidR="00342C18" w:rsidRDefault="00CD1D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9F9"/>
    <w:multiLevelType w:val="hybridMultilevel"/>
    <w:tmpl w:val="354A9FB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44388F"/>
    <w:multiLevelType w:val="hybridMultilevel"/>
    <w:tmpl w:val="248A4982"/>
    <w:lvl w:ilvl="0" w:tplc="4AEEEF32">
      <w:start w:val="1"/>
      <w:numFmt w:val="decimal"/>
      <w:lvlText w:val="%1."/>
      <w:lvlJc w:val="left"/>
      <w:pPr>
        <w:ind w:left="360" w:hanging="360"/>
      </w:pPr>
      <w:rPr>
        <w:b w:val="0"/>
        <w:i/>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2" w15:restartNumberingAfterBreak="0">
    <w:nsid w:val="21CD64C9"/>
    <w:multiLevelType w:val="hybridMultilevel"/>
    <w:tmpl w:val="8722A3B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DD5B52"/>
    <w:multiLevelType w:val="hybridMultilevel"/>
    <w:tmpl w:val="2C528D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551489"/>
    <w:multiLevelType w:val="hybridMultilevel"/>
    <w:tmpl w:val="2556C7E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30FE5"/>
    <w:multiLevelType w:val="multilevel"/>
    <w:tmpl w:val="0778F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6736B1"/>
    <w:multiLevelType w:val="multilevel"/>
    <w:tmpl w:val="C3841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733F45"/>
    <w:multiLevelType w:val="multilevel"/>
    <w:tmpl w:val="00342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820335"/>
    <w:multiLevelType w:val="hybridMultilevel"/>
    <w:tmpl w:val="61F2D67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311E6B"/>
    <w:multiLevelType w:val="multilevel"/>
    <w:tmpl w:val="291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75760F"/>
    <w:multiLevelType w:val="multilevel"/>
    <w:tmpl w:val="5EDA68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7FA7254"/>
    <w:multiLevelType w:val="hybridMultilevel"/>
    <w:tmpl w:val="906AAF0E"/>
    <w:lvl w:ilvl="0" w:tplc="4AEEEF32">
      <w:start w:val="1"/>
      <w:numFmt w:val="decimal"/>
      <w:lvlText w:val="%1."/>
      <w:lvlJc w:val="left"/>
      <w:pPr>
        <w:ind w:left="1080" w:hanging="360"/>
      </w:pPr>
      <w:rPr>
        <w:b w:val="0"/>
        <w: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92F6307"/>
    <w:multiLevelType w:val="hybridMultilevel"/>
    <w:tmpl w:val="7B9CAA80"/>
    <w:lvl w:ilvl="0" w:tplc="4AEEEF32">
      <w:start w:val="1"/>
      <w:numFmt w:val="decimal"/>
      <w:lvlText w:val="%1."/>
      <w:lvlJc w:val="left"/>
      <w:pPr>
        <w:ind w:left="360" w:hanging="360"/>
      </w:pPr>
      <w:rPr>
        <w:b w:val="0"/>
        <w:i/>
      </w:rPr>
    </w:lvl>
    <w:lvl w:ilvl="1" w:tplc="240A0019" w:tentative="1">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13" w15:restartNumberingAfterBreak="0">
    <w:nsid w:val="7E903016"/>
    <w:multiLevelType w:val="hybridMultilevel"/>
    <w:tmpl w:val="E0F6CA4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12"/>
  </w:num>
  <w:num w:numId="5">
    <w:abstractNumId w:val="4"/>
  </w:num>
  <w:num w:numId="6">
    <w:abstractNumId w:val="8"/>
  </w:num>
  <w:num w:numId="7">
    <w:abstractNumId w:val="3"/>
  </w:num>
  <w:num w:numId="8">
    <w:abstractNumId w:val="0"/>
  </w:num>
  <w:num w:numId="9">
    <w:abstractNumId w:val="13"/>
  </w:num>
  <w:num w:numId="10">
    <w:abstractNumId w:val="9"/>
  </w:num>
  <w:num w:numId="11">
    <w:abstractNumId w:val="10"/>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8B"/>
    <w:rsid w:val="00014516"/>
    <w:rsid w:val="000251F1"/>
    <w:rsid w:val="00031BB8"/>
    <w:rsid w:val="0004137D"/>
    <w:rsid w:val="00054FC4"/>
    <w:rsid w:val="000752BA"/>
    <w:rsid w:val="000826C9"/>
    <w:rsid w:val="00095049"/>
    <w:rsid w:val="000B4A72"/>
    <w:rsid w:val="000C7D98"/>
    <w:rsid w:val="00110EBF"/>
    <w:rsid w:val="001249B6"/>
    <w:rsid w:val="00143637"/>
    <w:rsid w:val="00160552"/>
    <w:rsid w:val="001671B9"/>
    <w:rsid w:val="00171354"/>
    <w:rsid w:val="0017179E"/>
    <w:rsid w:val="001765BC"/>
    <w:rsid w:val="00184693"/>
    <w:rsid w:val="00195948"/>
    <w:rsid w:val="001B4C23"/>
    <w:rsid w:val="001F60A1"/>
    <w:rsid w:val="002202B2"/>
    <w:rsid w:val="00227D54"/>
    <w:rsid w:val="00242A99"/>
    <w:rsid w:val="002505A4"/>
    <w:rsid w:val="002528DC"/>
    <w:rsid w:val="00294F8A"/>
    <w:rsid w:val="00296B76"/>
    <w:rsid w:val="002A7CB1"/>
    <w:rsid w:val="002B7A90"/>
    <w:rsid w:val="00307465"/>
    <w:rsid w:val="003124F0"/>
    <w:rsid w:val="003B1FD4"/>
    <w:rsid w:val="003F5AF6"/>
    <w:rsid w:val="0040613F"/>
    <w:rsid w:val="00416BB7"/>
    <w:rsid w:val="00430553"/>
    <w:rsid w:val="00445925"/>
    <w:rsid w:val="00446953"/>
    <w:rsid w:val="004B1E25"/>
    <w:rsid w:val="004E2BA0"/>
    <w:rsid w:val="00526182"/>
    <w:rsid w:val="00544B7E"/>
    <w:rsid w:val="00554631"/>
    <w:rsid w:val="00555962"/>
    <w:rsid w:val="00565E66"/>
    <w:rsid w:val="00566AD4"/>
    <w:rsid w:val="00572DEF"/>
    <w:rsid w:val="00586D35"/>
    <w:rsid w:val="00594977"/>
    <w:rsid w:val="005A7481"/>
    <w:rsid w:val="005C3328"/>
    <w:rsid w:val="00616EEF"/>
    <w:rsid w:val="00634DDF"/>
    <w:rsid w:val="00645803"/>
    <w:rsid w:val="00662517"/>
    <w:rsid w:val="0068109E"/>
    <w:rsid w:val="00684B3A"/>
    <w:rsid w:val="006B167A"/>
    <w:rsid w:val="006C6235"/>
    <w:rsid w:val="006D519E"/>
    <w:rsid w:val="00703270"/>
    <w:rsid w:val="007077BF"/>
    <w:rsid w:val="007311E5"/>
    <w:rsid w:val="0074307B"/>
    <w:rsid w:val="00773220"/>
    <w:rsid w:val="00781B3C"/>
    <w:rsid w:val="00793C0D"/>
    <w:rsid w:val="00817263"/>
    <w:rsid w:val="00851E46"/>
    <w:rsid w:val="0085446F"/>
    <w:rsid w:val="008668C1"/>
    <w:rsid w:val="008B0BA9"/>
    <w:rsid w:val="008D7FEA"/>
    <w:rsid w:val="00900B97"/>
    <w:rsid w:val="009120F4"/>
    <w:rsid w:val="009371C6"/>
    <w:rsid w:val="00947D1D"/>
    <w:rsid w:val="00960472"/>
    <w:rsid w:val="0098562D"/>
    <w:rsid w:val="00987159"/>
    <w:rsid w:val="009B3BD9"/>
    <w:rsid w:val="009D567B"/>
    <w:rsid w:val="009E5F3F"/>
    <w:rsid w:val="009E67D3"/>
    <w:rsid w:val="009F7F8D"/>
    <w:rsid w:val="00A0033B"/>
    <w:rsid w:val="00A03732"/>
    <w:rsid w:val="00A30075"/>
    <w:rsid w:val="00A433A7"/>
    <w:rsid w:val="00A66620"/>
    <w:rsid w:val="00A74151"/>
    <w:rsid w:val="00A84E7B"/>
    <w:rsid w:val="00AC030E"/>
    <w:rsid w:val="00AD0CF2"/>
    <w:rsid w:val="00B455EC"/>
    <w:rsid w:val="00B472A9"/>
    <w:rsid w:val="00B70E48"/>
    <w:rsid w:val="00B7290A"/>
    <w:rsid w:val="00B935EE"/>
    <w:rsid w:val="00B942DC"/>
    <w:rsid w:val="00B95590"/>
    <w:rsid w:val="00B9608B"/>
    <w:rsid w:val="00B97343"/>
    <w:rsid w:val="00BC176E"/>
    <w:rsid w:val="00BC4D92"/>
    <w:rsid w:val="00BD21DE"/>
    <w:rsid w:val="00BD47FA"/>
    <w:rsid w:val="00BF15EB"/>
    <w:rsid w:val="00C34EBF"/>
    <w:rsid w:val="00C45D04"/>
    <w:rsid w:val="00C92999"/>
    <w:rsid w:val="00CD1DDB"/>
    <w:rsid w:val="00D2589E"/>
    <w:rsid w:val="00D47C43"/>
    <w:rsid w:val="00D60CA2"/>
    <w:rsid w:val="00D63AF6"/>
    <w:rsid w:val="00D64E99"/>
    <w:rsid w:val="00D77854"/>
    <w:rsid w:val="00DA720F"/>
    <w:rsid w:val="00E16B6A"/>
    <w:rsid w:val="00E35580"/>
    <w:rsid w:val="00E418F8"/>
    <w:rsid w:val="00E51F41"/>
    <w:rsid w:val="00E603DC"/>
    <w:rsid w:val="00E74F64"/>
    <w:rsid w:val="00E820BA"/>
    <w:rsid w:val="00E9281B"/>
    <w:rsid w:val="00ED75BB"/>
    <w:rsid w:val="00EE7B63"/>
    <w:rsid w:val="00EF4608"/>
    <w:rsid w:val="00F03023"/>
    <w:rsid w:val="00F12ABF"/>
    <w:rsid w:val="00F4422F"/>
    <w:rsid w:val="00F62A7F"/>
    <w:rsid w:val="00FA7A65"/>
    <w:rsid w:val="00FB535F"/>
    <w:rsid w:val="00FE4A0D"/>
    <w:rsid w:val="00FE7C6E"/>
    <w:rsid w:val="00FF0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807E"/>
  <w15:chartTrackingRefBased/>
  <w15:docId w15:val="{03E940FA-EF71-4F18-94C3-CD07B254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08B"/>
    <w:pPr>
      <w:spacing w:after="0" w:line="240" w:lineRule="auto"/>
    </w:pPr>
    <w:rPr>
      <w:rFonts w:ascii="Arial" w:eastAsia="Times New Roman" w:hAnsi="Arial" w:cs="Times New Roman"/>
      <w:color w:val="00000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9608B"/>
    <w:pPr>
      <w:tabs>
        <w:tab w:val="center" w:pos="4252"/>
        <w:tab w:val="right" w:pos="8504"/>
      </w:tabs>
    </w:pPr>
  </w:style>
  <w:style w:type="character" w:customStyle="1" w:styleId="EncabezadoCar">
    <w:name w:val="Encabezado Car"/>
    <w:basedOn w:val="Fuentedeprrafopredeter"/>
    <w:link w:val="Encabezado"/>
    <w:uiPriority w:val="99"/>
    <w:rsid w:val="00B9608B"/>
    <w:rPr>
      <w:rFonts w:ascii="Arial" w:eastAsia="Times New Roman" w:hAnsi="Arial" w:cs="Times New Roman"/>
      <w:color w:val="000000"/>
      <w:sz w:val="24"/>
      <w:szCs w:val="20"/>
      <w:lang w:val="es-ES" w:eastAsia="es-ES"/>
    </w:rPr>
  </w:style>
  <w:style w:type="paragraph" w:styleId="Piedepgina">
    <w:name w:val="footer"/>
    <w:basedOn w:val="Normal"/>
    <w:link w:val="PiedepginaCar"/>
    <w:rsid w:val="00B9608B"/>
    <w:pPr>
      <w:tabs>
        <w:tab w:val="center" w:pos="4252"/>
        <w:tab w:val="right" w:pos="8504"/>
      </w:tabs>
    </w:pPr>
  </w:style>
  <w:style w:type="character" w:customStyle="1" w:styleId="PiedepginaCar">
    <w:name w:val="Pie de página Car"/>
    <w:basedOn w:val="Fuentedeprrafopredeter"/>
    <w:link w:val="Piedepgina"/>
    <w:rsid w:val="00B9608B"/>
    <w:rPr>
      <w:rFonts w:ascii="Arial" w:eastAsia="Times New Roman" w:hAnsi="Arial" w:cs="Times New Roman"/>
      <w:color w:val="000000"/>
      <w:sz w:val="24"/>
      <w:szCs w:val="20"/>
      <w:lang w:val="es-ES" w:eastAsia="es-ES"/>
    </w:rPr>
  </w:style>
  <w:style w:type="character" w:styleId="Nmerodepgina">
    <w:name w:val="page number"/>
    <w:basedOn w:val="Fuentedeprrafopredeter"/>
    <w:uiPriority w:val="99"/>
    <w:rsid w:val="00B9608B"/>
    <w:rPr>
      <w:rFonts w:cs="Times New Roman"/>
    </w:rPr>
  </w:style>
  <w:style w:type="paragraph" w:styleId="Prrafodelista">
    <w:name w:val="List Paragraph"/>
    <w:basedOn w:val="Normal"/>
    <w:qFormat/>
    <w:rsid w:val="00B9608B"/>
    <w:pPr>
      <w:ind w:left="708"/>
    </w:pPr>
  </w:style>
  <w:style w:type="character" w:styleId="Hipervnculo">
    <w:name w:val="Hyperlink"/>
    <w:basedOn w:val="Fuentedeprrafopredeter"/>
    <w:uiPriority w:val="99"/>
    <w:unhideWhenUsed/>
    <w:rsid w:val="00B9608B"/>
    <w:rPr>
      <w:color w:val="0000FF"/>
      <w:u w:val="single"/>
    </w:rPr>
  </w:style>
  <w:style w:type="paragraph" w:customStyle="1" w:styleId="Standard">
    <w:name w:val="Standard"/>
    <w:rsid w:val="00B9608B"/>
    <w:pPr>
      <w:autoSpaceDN w:val="0"/>
      <w:spacing w:after="0" w:line="240" w:lineRule="auto"/>
      <w:textAlignment w:val="baseline"/>
    </w:pPr>
    <w:rPr>
      <w:rFonts w:ascii="Calibri" w:eastAsia="Times New Roman" w:hAnsi="Calibri" w:cs="Times New Roman"/>
      <w:sz w:val="20"/>
      <w:szCs w:val="20"/>
      <w:lang w:eastAsia="es-CO"/>
    </w:rPr>
  </w:style>
  <w:style w:type="paragraph" w:styleId="Textodeglobo">
    <w:name w:val="Balloon Text"/>
    <w:basedOn w:val="Normal"/>
    <w:link w:val="TextodegloboCar"/>
    <w:uiPriority w:val="99"/>
    <w:semiHidden/>
    <w:unhideWhenUsed/>
    <w:rsid w:val="00E7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F64"/>
    <w:rPr>
      <w:rFonts w:ascii="Segoe UI" w:eastAsia="Times New Roman" w:hAnsi="Segoe UI" w:cs="Segoe UI"/>
      <w:color w:val="000000"/>
      <w:sz w:val="18"/>
      <w:szCs w:val="18"/>
      <w:lang w:val="es-ES" w:eastAsia="es-ES"/>
    </w:rPr>
  </w:style>
  <w:style w:type="paragraph" w:styleId="NormalWeb">
    <w:name w:val="Normal (Web)"/>
    <w:basedOn w:val="Normal"/>
    <w:uiPriority w:val="99"/>
    <w:unhideWhenUsed/>
    <w:rsid w:val="003B1FD4"/>
    <w:pPr>
      <w:spacing w:before="100" w:beforeAutospacing="1" w:after="100" w:afterAutospacing="1"/>
    </w:pPr>
    <w:rPr>
      <w:rFonts w:ascii="Times New Roman" w:hAnsi="Times New Roman"/>
      <w:color w:val="auto"/>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3.wdp"/><Relationship Id="rId1" Type="http://schemas.openxmlformats.org/officeDocument/2006/relationships/image" Target="media/image4.png"/><Relationship Id="rId6" Type="http://schemas.microsoft.com/office/2007/relationships/hdphoto" Target="media/hdphoto1.wdp"/><Relationship Id="rId5" Type="http://schemas.openxmlformats.org/officeDocument/2006/relationships/image" Target="media/image2.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EB12-C4D9-45FB-B16A-6001BE1C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APONTE BUSTAMANTE</dc:creator>
  <cp:keywords/>
  <dc:description/>
  <cp:lastModifiedBy>ELIAS APONTE BUSTAMANTE</cp:lastModifiedBy>
  <cp:revision>18</cp:revision>
  <cp:lastPrinted>2019-05-24T17:31:00Z</cp:lastPrinted>
  <dcterms:created xsi:type="dcterms:W3CDTF">2019-05-24T14:40:00Z</dcterms:created>
  <dcterms:modified xsi:type="dcterms:W3CDTF">2019-05-24T17:32:00Z</dcterms:modified>
</cp:coreProperties>
</file>