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08B" w:rsidRDefault="003B1FD4" w:rsidP="00B9608B">
      <w:pPr>
        <w:jc w:val="center"/>
        <w:rPr>
          <w:rFonts w:cs="Arial"/>
          <w:b/>
          <w:color w:val="auto"/>
          <w:sz w:val="22"/>
          <w:szCs w:val="22"/>
          <w:lang w:val="es-CO"/>
        </w:rPr>
      </w:pPr>
      <w:r>
        <w:rPr>
          <w:rFonts w:cs="Arial"/>
          <w:b/>
          <w:color w:val="auto"/>
          <w:sz w:val="22"/>
          <w:szCs w:val="22"/>
          <w:lang w:val="es-CO"/>
        </w:rPr>
        <w:t>TEXTO DEL</w:t>
      </w:r>
      <w:r w:rsidR="00B9608B">
        <w:rPr>
          <w:rFonts w:cs="Arial"/>
          <w:b/>
          <w:color w:val="auto"/>
          <w:sz w:val="22"/>
          <w:szCs w:val="22"/>
          <w:lang w:val="es-CO"/>
        </w:rPr>
        <w:t xml:space="preserve"> PROYECTO</w:t>
      </w:r>
      <w:r w:rsidR="00FF017F">
        <w:rPr>
          <w:rFonts w:cs="Arial"/>
          <w:b/>
          <w:color w:val="auto"/>
          <w:sz w:val="22"/>
          <w:szCs w:val="22"/>
          <w:lang w:val="es-CO"/>
        </w:rPr>
        <w:t xml:space="preserve"> DE ACUERDO </w:t>
      </w:r>
      <w:r w:rsidR="00B9608B">
        <w:rPr>
          <w:rFonts w:cs="Arial"/>
          <w:b/>
          <w:color w:val="auto"/>
          <w:sz w:val="22"/>
          <w:szCs w:val="22"/>
          <w:lang w:val="es-CO"/>
        </w:rPr>
        <w:t xml:space="preserve"> </w:t>
      </w:r>
      <w:r w:rsidR="00773220">
        <w:rPr>
          <w:rFonts w:cs="Arial"/>
          <w:b/>
          <w:color w:val="auto"/>
          <w:sz w:val="22"/>
          <w:szCs w:val="22"/>
          <w:lang w:val="es-CO"/>
        </w:rPr>
        <w:t>147 DE</w:t>
      </w:r>
      <w:r w:rsidR="00B9608B">
        <w:rPr>
          <w:rFonts w:cs="Arial"/>
          <w:b/>
          <w:color w:val="auto"/>
          <w:sz w:val="22"/>
          <w:szCs w:val="22"/>
          <w:lang w:val="es-CO"/>
        </w:rPr>
        <w:t xml:space="preserve"> 201</w:t>
      </w:r>
      <w:r>
        <w:rPr>
          <w:rFonts w:cs="Arial"/>
          <w:b/>
          <w:color w:val="auto"/>
          <w:sz w:val="22"/>
          <w:szCs w:val="22"/>
          <w:lang w:val="es-CO"/>
        </w:rPr>
        <w:t>9</w:t>
      </w:r>
      <w:r w:rsidR="00ED75BB">
        <w:rPr>
          <w:rFonts w:cs="Arial"/>
          <w:b/>
          <w:color w:val="auto"/>
          <w:sz w:val="22"/>
          <w:szCs w:val="22"/>
          <w:lang w:val="es-CO"/>
        </w:rPr>
        <w:t>, APROBADO EN LA SESIÒN DE LA COMISIÒN SEGUNDA PERMANENT</w:t>
      </w:r>
      <w:r w:rsidR="00544B7E">
        <w:rPr>
          <w:rFonts w:cs="Arial"/>
          <w:b/>
          <w:color w:val="auto"/>
          <w:sz w:val="22"/>
          <w:szCs w:val="22"/>
          <w:lang w:val="es-CO"/>
        </w:rPr>
        <w:t xml:space="preserve">E DE GOBIERNO RALIZADA EL DÌA </w:t>
      </w:r>
      <w:r w:rsidR="00773220">
        <w:rPr>
          <w:rFonts w:cs="Arial"/>
          <w:b/>
          <w:color w:val="auto"/>
          <w:sz w:val="22"/>
          <w:szCs w:val="22"/>
          <w:lang w:val="es-CO"/>
        </w:rPr>
        <w:t>11</w:t>
      </w:r>
      <w:r w:rsidR="00ED75BB">
        <w:rPr>
          <w:rFonts w:cs="Arial"/>
          <w:b/>
          <w:color w:val="auto"/>
          <w:sz w:val="22"/>
          <w:szCs w:val="22"/>
          <w:lang w:val="es-CO"/>
        </w:rPr>
        <w:t xml:space="preserve"> DE </w:t>
      </w:r>
      <w:r w:rsidR="00773220">
        <w:rPr>
          <w:rFonts w:cs="Arial"/>
          <w:b/>
          <w:color w:val="auto"/>
          <w:sz w:val="22"/>
          <w:szCs w:val="22"/>
          <w:lang w:val="es-CO"/>
        </w:rPr>
        <w:t xml:space="preserve">ABRIL </w:t>
      </w:r>
      <w:r>
        <w:rPr>
          <w:rFonts w:cs="Arial"/>
          <w:b/>
          <w:color w:val="auto"/>
          <w:sz w:val="22"/>
          <w:szCs w:val="22"/>
          <w:lang w:val="es-CO"/>
        </w:rPr>
        <w:t>DE</w:t>
      </w:r>
      <w:r w:rsidR="00ED75BB">
        <w:rPr>
          <w:rFonts w:cs="Arial"/>
          <w:b/>
          <w:color w:val="auto"/>
          <w:sz w:val="22"/>
          <w:szCs w:val="22"/>
          <w:lang w:val="es-CO"/>
        </w:rPr>
        <w:t xml:space="preserve"> 201</w:t>
      </w:r>
      <w:r w:rsidR="00EF4608">
        <w:rPr>
          <w:rFonts w:cs="Arial"/>
          <w:b/>
          <w:color w:val="auto"/>
          <w:sz w:val="22"/>
          <w:szCs w:val="22"/>
          <w:lang w:val="es-CO"/>
        </w:rPr>
        <w:t>9</w:t>
      </w:r>
      <w:r w:rsidR="00C34EBF">
        <w:rPr>
          <w:rFonts w:cs="Arial"/>
          <w:b/>
          <w:color w:val="auto"/>
          <w:sz w:val="22"/>
          <w:szCs w:val="22"/>
          <w:lang w:val="es-CO"/>
        </w:rPr>
        <w:t>.</w:t>
      </w:r>
    </w:p>
    <w:p w:rsidR="00ED75BB" w:rsidRDefault="00ED75BB" w:rsidP="00B9608B">
      <w:pPr>
        <w:jc w:val="center"/>
        <w:rPr>
          <w:rFonts w:cs="Arial"/>
          <w:b/>
          <w:color w:val="auto"/>
          <w:sz w:val="22"/>
          <w:szCs w:val="22"/>
          <w:lang w:val="es-CO"/>
        </w:rPr>
      </w:pPr>
    </w:p>
    <w:p w:rsidR="00773220" w:rsidRDefault="00773220" w:rsidP="00773220">
      <w:pPr>
        <w:shd w:val="clear" w:color="auto" w:fill="FFFFFF"/>
        <w:spacing w:after="280"/>
        <w:jc w:val="center"/>
        <w:rPr>
          <w:rFonts w:eastAsia="Arial" w:cs="Arial"/>
          <w:b/>
          <w:color w:val="1B1B1B"/>
          <w:szCs w:val="24"/>
        </w:rPr>
      </w:pPr>
      <w:r>
        <w:rPr>
          <w:rFonts w:eastAsia="Arial" w:cs="Arial"/>
          <w:b/>
          <w:color w:val="1B1B1B"/>
          <w:szCs w:val="24"/>
        </w:rPr>
        <w:t>PROYECTO DE ACUERDO NO. 147 DE 2019</w:t>
      </w:r>
    </w:p>
    <w:p w:rsidR="00773220" w:rsidRDefault="00773220" w:rsidP="00773220">
      <w:pPr>
        <w:shd w:val="clear" w:color="auto" w:fill="FFFFFF"/>
        <w:spacing w:after="100"/>
        <w:jc w:val="both"/>
        <w:rPr>
          <w:rFonts w:eastAsia="Arial" w:cs="Arial"/>
          <w:b/>
          <w:color w:val="1B1B1B"/>
          <w:szCs w:val="24"/>
        </w:rPr>
      </w:pPr>
    </w:p>
    <w:p w:rsidR="00773220" w:rsidRDefault="00773220" w:rsidP="00773220">
      <w:pPr>
        <w:shd w:val="clear" w:color="auto" w:fill="FFFFFF"/>
        <w:spacing w:after="100"/>
        <w:jc w:val="center"/>
        <w:rPr>
          <w:rFonts w:eastAsia="Arial" w:cs="Arial"/>
          <w:color w:val="1B1B1B"/>
          <w:szCs w:val="24"/>
        </w:rPr>
      </w:pPr>
      <w:r>
        <w:rPr>
          <w:rFonts w:eastAsia="Arial" w:cs="Arial"/>
          <w:color w:val="1B1B1B"/>
          <w:szCs w:val="24"/>
        </w:rPr>
        <w:t xml:space="preserve">“POR MEDIO DEL CUAL SE ESTABLECEN MEDIDAS DE PREVENCIÓN </w:t>
      </w:r>
      <w:r>
        <w:rPr>
          <w:rFonts w:eastAsia="Arial" w:cs="Arial"/>
          <w:szCs w:val="24"/>
        </w:rPr>
        <w:t xml:space="preserve">CONTRA LA </w:t>
      </w:r>
      <w:r>
        <w:rPr>
          <w:rFonts w:eastAsia="Arial" w:cs="Arial"/>
          <w:sz w:val="25"/>
          <w:szCs w:val="25"/>
        </w:rPr>
        <w:t xml:space="preserve">EXPLOTACIÓN SEXUAL COMERCIAL DE NIÑOS, NIÑAS Y ADOLESCENTES (ESCNNA) </w:t>
      </w:r>
      <w:r w:rsidRPr="005B161A">
        <w:rPr>
          <w:rFonts w:eastAsia="Arial" w:cs="Arial"/>
          <w:szCs w:val="24"/>
        </w:rPr>
        <w:t xml:space="preserve">EN LAS INSTITUCIONES </w:t>
      </w:r>
      <w:r>
        <w:rPr>
          <w:rFonts w:eastAsia="Arial" w:cs="Arial"/>
          <w:szCs w:val="24"/>
        </w:rPr>
        <w:t>EDUCATIVAS DEL DISTRITO CAPITAL Y SE DICTAN OTRAS DISPOSICIONES.</w:t>
      </w:r>
      <w:r>
        <w:rPr>
          <w:rFonts w:eastAsia="Arial" w:cs="Arial"/>
          <w:color w:val="1B1B1B"/>
          <w:szCs w:val="24"/>
        </w:rPr>
        <w:t>”</w:t>
      </w:r>
    </w:p>
    <w:p w:rsidR="00773220" w:rsidRDefault="00773220" w:rsidP="00773220">
      <w:pPr>
        <w:shd w:val="clear" w:color="auto" w:fill="FFFFFF"/>
        <w:spacing w:after="100"/>
        <w:jc w:val="center"/>
        <w:rPr>
          <w:rFonts w:eastAsia="Arial" w:cs="Arial"/>
          <w:color w:val="1B1B1B"/>
          <w:szCs w:val="24"/>
        </w:rPr>
      </w:pPr>
    </w:p>
    <w:p w:rsidR="00773220" w:rsidRDefault="00773220" w:rsidP="00773220">
      <w:pPr>
        <w:shd w:val="clear" w:color="auto" w:fill="FFFFFF"/>
        <w:spacing w:after="280"/>
        <w:jc w:val="center"/>
        <w:rPr>
          <w:rFonts w:eastAsia="Arial" w:cs="Arial"/>
          <w:b/>
          <w:color w:val="1B1B1B"/>
          <w:szCs w:val="24"/>
        </w:rPr>
      </w:pPr>
      <w:r>
        <w:rPr>
          <w:rFonts w:eastAsia="Arial" w:cs="Arial"/>
          <w:b/>
          <w:color w:val="1B1B1B"/>
          <w:szCs w:val="24"/>
        </w:rPr>
        <w:t>EL CONCEJO DE BOGOTÁ, D.C.</w:t>
      </w:r>
    </w:p>
    <w:p w:rsidR="00773220" w:rsidRDefault="00773220" w:rsidP="00773220">
      <w:pPr>
        <w:shd w:val="clear" w:color="auto" w:fill="FFFFFF"/>
        <w:spacing w:after="280"/>
        <w:jc w:val="both"/>
        <w:rPr>
          <w:rFonts w:eastAsia="Arial" w:cs="Arial"/>
          <w:color w:val="1B1B1B"/>
          <w:szCs w:val="24"/>
        </w:rPr>
      </w:pPr>
      <w:r>
        <w:rPr>
          <w:rFonts w:eastAsia="Arial" w:cs="Arial"/>
          <w:color w:val="1B1B1B"/>
          <w:szCs w:val="24"/>
        </w:rPr>
        <w:t>En ejercicio de sus facultades constitucionales y legales, en especial las conferidas en el numeral 1 del Artículo 12 del Decreto Ley 1421 de 1993,</w:t>
      </w:r>
    </w:p>
    <w:p w:rsidR="00773220" w:rsidRDefault="00773220" w:rsidP="00773220">
      <w:pPr>
        <w:shd w:val="clear" w:color="auto" w:fill="FFFFFF"/>
        <w:spacing w:after="280"/>
        <w:jc w:val="center"/>
        <w:rPr>
          <w:rFonts w:eastAsia="Arial" w:cs="Arial"/>
          <w:b/>
          <w:color w:val="1B1B1B"/>
          <w:szCs w:val="24"/>
        </w:rPr>
      </w:pPr>
      <w:r>
        <w:rPr>
          <w:rFonts w:eastAsia="Arial" w:cs="Arial"/>
          <w:b/>
          <w:color w:val="1B1B1B"/>
          <w:szCs w:val="24"/>
        </w:rPr>
        <w:t>ACUERDA:</w:t>
      </w:r>
    </w:p>
    <w:p w:rsidR="00773220" w:rsidRDefault="00773220" w:rsidP="00773220">
      <w:pPr>
        <w:shd w:val="clear" w:color="auto" w:fill="FFFFFF"/>
        <w:spacing w:after="280"/>
        <w:jc w:val="both"/>
        <w:rPr>
          <w:rFonts w:eastAsia="Arial" w:cs="Arial"/>
          <w:color w:val="1B1B1B"/>
          <w:szCs w:val="24"/>
        </w:rPr>
      </w:pPr>
      <w:r>
        <w:rPr>
          <w:rFonts w:eastAsia="Arial" w:cs="Arial"/>
          <w:b/>
          <w:color w:val="1B1B1B"/>
          <w:szCs w:val="24"/>
        </w:rPr>
        <w:t>ARTÍCULO 1.</w:t>
      </w:r>
      <w:r w:rsidR="000251F1">
        <w:rPr>
          <w:rFonts w:eastAsia="Arial" w:cs="Arial"/>
          <w:b/>
          <w:color w:val="1B1B1B"/>
          <w:szCs w:val="24"/>
        </w:rPr>
        <w:t>-</w:t>
      </w:r>
      <w:r>
        <w:rPr>
          <w:rFonts w:eastAsia="Arial" w:cs="Arial"/>
          <w:b/>
          <w:color w:val="1B1B1B"/>
          <w:szCs w:val="24"/>
        </w:rPr>
        <w:t xml:space="preserve"> </w:t>
      </w:r>
      <w:r>
        <w:rPr>
          <w:rFonts w:eastAsia="Arial" w:cs="Arial"/>
          <w:color w:val="1B1B1B"/>
          <w:szCs w:val="24"/>
        </w:rPr>
        <w:t xml:space="preserve">La </w:t>
      </w:r>
      <w:r w:rsidRPr="004B2BC7">
        <w:rPr>
          <w:rFonts w:eastAsia="Arial" w:cs="Arial"/>
          <w:color w:val="1B1B1B"/>
          <w:szCs w:val="24"/>
        </w:rPr>
        <w:t>Secretaría de Educación del Distrito</w:t>
      </w:r>
      <w:r>
        <w:rPr>
          <w:rFonts w:eastAsia="Arial" w:cs="Arial"/>
          <w:color w:val="1B1B1B"/>
          <w:szCs w:val="24"/>
        </w:rPr>
        <w:t xml:space="preserve"> dentro de sus programas, establecerá estrategias integrales y pedagógicas en las Instituciones Educativas del Distrito Capital con el fin de prevenir la Explotación Sexual Comercial de Niños, Niñas y Adolescentes (ESCNNA) y garantizar la protección de sus derechos. </w:t>
      </w:r>
    </w:p>
    <w:p w:rsidR="00773220" w:rsidRDefault="00773220" w:rsidP="00773220">
      <w:pPr>
        <w:shd w:val="clear" w:color="auto" w:fill="FFFFFF"/>
        <w:spacing w:after="280"/>
        <w:jc w:val="both"/>
        <w:rPr>
          <w:rFonts w:eastAsia="Arial" w:cs="Arial"/>
          <w:color w:val="1B1B1B"/>
          <w:szCs w:val="24"/>
        </w:rPr>
      </w:pPr>
      <w:r>
        <w:rPr>
          <w:rFonts w:eastAsia="Arial" w:cs="Arial"/>
          <w:b/>
          <w:color w:val="1B1B1B"/>
          <w:szCs w:val="24"/>
        </w:rPr>
        <w:t>Parágrafo 1</w:t>
      </w:r>
      <w:r w:rsidR="00793C0D">
        <w:rPr>
          <w:rFonts w:eastAsia="Arial" w:cs="Arial"/>
          <w:b/>
          <w:color w:val="1B1B1B"/>
          <w:szCs w:val="24"/>
        </w:rPr>
        <w:t xml:space="preserve">. </w:t>
      </w:r>
      <w:r w:rsidRPr="004B2BC7">
        <w:rPr>
          <w:rFonts w:eastAsia="Arial" w:cs="Arial"/>
          <w:color w:val="1B1B1B"/>
          <w:szCs w:val="24"/>
        </w:rPr>
        <w:t xml:space="preserve">La Secretaría de Educación del Distrito </w:t>
      </w:r>
      <w:r w:rsidRPr="00E10F1B">
        <w:rPr>
          <w:rFonts w:eastAsia="Arial" w:cs="Arial"/>
          <w:color w:val="1B1B1B"/>
          <w:szCs w:val="24"/>
        </w:rPr>
        <w:t xml:space="preserve">socializará las estrategias de prevención </w:t>
      </w:r>
      <w:r>
        <w:rPr>
          <w:rFonts w:eastAsia="Arial" w:cs="Arial"/>
          <w:color w:val="1B1B1B"/>
          <w:szCs w:val="24"/>
        </w:rPr>
        <w:t>a través de</w:t>
      </w:r>
      <w:r w:rsidRPr="00E10F1B">
        <w:rPr>
          <w:rFonts w:eastAsia="Arial" w:cs="Arial"/>
          <w:color w:val="1B1B1B"/>
          <w:szCs w:val="24"/>
        </w:rPr>
        <w:t xml:space="preserve"> las Escuelas de Padres y concertará acciones articuladas con los padres de familia o acudientes, en el marco de la corresponsabilidad.</w:t>
      </w:r>
    </w:p>
    <w:p w:rsidR="00773220" w:rsidRDefault="00773220" w:rsidP="00773220">
      <w:pPr>
        <w:shd w:val="clear" w:color="auto" w:fill="FFFFFF"/>
        <w:spacing w:after="280"/>
        <w:contextualSpacing/>
        <w:jc w:val="both"/>
        <w:rPr>
          <w:rFonts w:eastAsia="Arial" w:cs="Arial"/>
          <w:color w:val="1B1B1B"/>
          <w:szCs w:val="24"/>
        </w:rPr>
      </w:pPr>
      <w:r>
        <w:rPr>
          <w:rFonts w:eastAsia="Arial" w:cs="Arial"/>
          <w:b/>
          <w:color w:val="1B1B1B"/>
          <w:szCs w:val="24"/>
        </w:rPr>
        <w:t xml:space="preserve">ARTÍCULO 2°. </w:t>
      </w:r>
      <w:r>
        <w:rPr>
          <w:rFonts w:eastAsia="Arial" w:cs="Arial"/>
          <w:color w:val="1B1B1B"/>
          <w:szCs w:val="24"/>
        </w:rPr>
        <w:t>Impleméntense</w:t>
      </w:r>
      <w:r>
        <w:rPr>
          <w:rFonts w:eastAsia="Arial" w:cs="Arial"/>
          <w:color w:val="1B1B1B"/>
          <w:szCs w:val="24"/>
        </w:rPr>
        <w:t xml:space="preserve"> los planes para la Ruta de prevención y erradicación de la</w:t>
      </w:r>
      <w:r w:rsidRPr="002608B4">
        <w:rPr>
          <w:rFonts w:eastAsia="Arial" w:cs="Arial"/>
          <w:color w:val="1B1B1B"/>
          <w:szCs w:val="24"/>
        </w:rPr>
        <w:t xml:space="preserve"> Explotación Sexual Comercial de Niños, Niñas y Adolescentes (ESCNNA)</w:t>
      </w:r>
      <w:r>
        <w:rPr>
          <w:rFonts w:eastAsia="Arial" w:cs="Arial"/>
          <w:color w:val="1B1B1B"/>
          <w:szCs w:val="24"/>
        </w:rPr>
        <w:t xml:space="preserve"> en las instituciones educativas del Distrito </w:t>
      </w:r>
      <w:r w:rsidR="001B4C23">
        <w:rPr>
          <w:rFonts w:eastAsia="Arial" w:cs="Arial"/>
          <w:color w:val="1B1B1B"/>
          <w:szCs w:val="24"/>
        </w:rPr>
        <w:t>C</w:t>
      </w:r>
      <w:r>
        <w:rPr>
          <w:rFonts w:eastAsia="Arial" w:cs="Arial"/>
          <w:color w:val="1B1B1B"/>
          <w:szCs w:val="24"/>
        </w:rPr>
        <w:t xml:space="preserve">apital. </w:t>
      </w:r>
    </w:p>
    <w:p w:rsidR="00773220" w:rsidRPr="002608B4" w:rsidRDefault="00773220" w:rsidP="00773220">
      <w:pPr>
        <w:shd w:val="clear" w:color="auto" w:fill="FFFFFF"/>
        <w:spacing w:after="280"/>
        <w:contextualSpacing/>
        <w:jc w:val="both"/>
        <w:rPr>
          <w:rFonts w:eastAsia="Arial" w:cs="Arial"/>
          <w:color w:val="1B1B1B"/>
          <w:szCs w:val="24"/>
        </w:rPr>
      </w:pPr>
    </w:p>
    <w:p w:rsidR="00773220" w:rsidRDefault="00773220" w:rsidP="00773220">
      <w:pPr>
        <w:shd w:val="clear" w:color="auto" w:fill="FFFFFF"/>
        <w:suppressAutoHyphens/>
        <w:spacing w:after="280"/>
        <w:jc w:val="both"/>
        <w:rPr>
          <w:rFonts w:eastAsia="Arial" w:cs="Arial"/>
          <w:color w:val="1B1B1B"/>
          <w:szCs w:val="24"/>
        </w:rPr>
      </w:pPr>
      <w:r>
        <w:rPr>
          <w:rFonts w:eastAsia="Arial" w:cs="Arial"/>
          <w:b/>
          <w:color w:val="1B1B1B"/>
          <w:szCs w:val="24"/>
        </w:rPr>
        <w:t xml:space="preserve">ARTÍCULO 3°. </w:t>
      </w:r>
      <w:r w:rsidRPr="004B2BC7">
        <w:rPr>
          <w:rFonts w:eastAsia="Arial" w:cs="Arial"/>
          <w:color w:val="1B1B1B"/>
          <w:szCs w:val="24"/>
        </w:rPr>
        <w:t xml:space="preserve">La Secretaría de Educación del Distrito </w:t>
      </w:r>
      <w:r>
        <w:rPr>
          <w:rFonts w:eastAsia="Arial" w:cs="Arial"/>
          <w:color w:val="1B1B1B"/>
          <w:szCs w:val="24"/>
        </w:rPr>
        <w:t xml:space="preserve">rendirá un informe anual sobre la implementación del presente Acuerdo durante la sesión </w:t>
      </w:r>
      <w:r w:rsidR="001B4C23">
        <w:rPr>
          <w:rFonts w:eastAsia="Arial" w:cs="Arial"/>
          <w:color w:val="1B1B1B"/>
          <w:szCs w:val="24"/>
        </w:rPr>
        <w:t>P</w:t>
      </w:r>
      <w:r>
        <w:rPr>
          <w:rFonts w:eastAsia="Arial" w:cs="Arial"/>
          <w:color w:val="1B1B1B"/>
          <w:szCs w:val="24"/>
        </w:rPr>
        <w:t xml:space="preserve">lenaria que se lleve a cabo con ocasión de la celebración del día del cabildante estudiantil, en los </w:t>
      </w:r>
      <w:r>
        <w:rPr>
          <w:rFonts w:eastAsia="Arial" w:cs="Arial"/>
          <w:color w:val="1B1B1B"/>
          <w:szCs w:val="24"/>
        </w:rPr>
        <w:lastRenderedPageBreak/>
        <w:t xml:space="preserve">términos del artículo 1º del Acuerdo 597 de 2015 o la norma que lo modifique o sustituya.  </w:t>
      </w:r>
    </w:p>
    <w:p w:rsidR="003B1FD4" w:rsidRPr="00B87087" w:rsidRDefault="00773220" w:rsidP="00773220">
      <w:pPr>
        <w:jc w:val="both"/>
        <w:rPr>
          <w:bCs/>
        </w:rPr>
      </w:pPr>
      <w:r>
        <w:rPr>
          <w:rFonts w:eastAsia="Arial" w:cs="Arial"/>
          <w:b/>
          <w:color w:val="1B1B1B"/>
          <w:szCs w:val="24"/>
        </w:rPr>
        <w:t xml:space="preserve">ARTÍCULO 4°. </w:t>
      </w:r>
      <w:r>
        <w:rPr>
          <w:rFonts w:eastAsia="Arial" w:cs="Arial"/>
          <w:color w:val="1B1B1B"/>
          <w:szCs w:val="24"/>
        </w:rPr>
        <w:t>El presente Acuerdo rige a partir de su fecha de expedición.</w:t>
      </w:r>
    </w:p>
    <w:p w:rsidR="003B1FD4" w:rsidRPr="00B87087" w:rsidRDefault="003B1FD4" w:rsidP="003B1FD4">
      <w:pPr>
        <w:jc w:val="both"/>
        <w:rPr>
          <w:bCs/>
        </w:rPr>
      </w:pPr>
    </w:p>
    <w:p w:rsidR="00781B3C" w:rsidRPr="00B87087" w:rsidRDefault="00781B3C" w:rsidP="003B1FD4">
      <w:pPr>
        <w:jc w:val="both"/>
        <w:rPr>
          <w:bCs/>
        </w:rPr>
      </w:pPr>
    </w:p>
    <w:p w:rsidR="003B1FD4" w:rsidRPr="00B87087" w:rsidRDefault="003B1FD4" w:rsidP="003B1FD4">
      <w:pPr>
        <w:jc w:val="center"/>
        <w:rPr>
          <w:b/>
          <w:bCs/>
          <w:lang w:val="es-CO"/>
        </w:rPr>
      </w:pPr>
      <w:r w:rsidRPr="00B87087">
        <w:rPr>
          <w:b/>
          <w:bCs/>
          <w:lang w:val="es-CO"/>
        </w:rPr>
        <w:t>PUBLIQUESE Y CUMPLASE</w:t>
      </w:r>
    </w:p>
    <w:p w:rsidR="00781B3C" w:rsidRDefault="00781B3C" w:rsidP="003B1FD4">
      <w:pPr>
        <w:jc w:val="center"/>
      </w:pPr>
    </w:p>
    <w:p w:rsidR="00781B3C" w:rsidRDefault="00781B3C" w:rsidP="003B1FD4">
      <w:pPr>
        <w:jc w:val="center"/>
      </w:pPr>
    </w:p>
    <w:p w:rsidR="00781B3C" w:rsidRDefault="00781B3C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81B3C" w:rsidRDefault="00781B3C" w:rsidP="003B1FD4">
      <w:pPr>
        <w:jc w:val="center"/>
      </w:pPr>
    </w:p>
    <w:p w:rsidR="00781B3C" w:rsidRDefault="00781B3C" w:rsidP="001765BC"/>
    <w:p w:rsidR="00781B3C" w:rsidRPr="004031A0" w:rsidRDefault="00781B3C" w:rsidP="00781B3C">
      <w:pPr>
        <w:suppressAutoHyphens/>
        <w:jc w:val="center"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>MEMORANDO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>PARA:</w:t>
      </w:r>
      <w:r w:rsidRPr="004031A0">
        <w:rPr>
          <w:rFonts w:cs="Arial"/>
          <w:bCs/>
          <w:szCs w:val="24"/>
        </w:rPr>
        <w:tab/>
        <w:t xml:space="preserve">Doctor DAGOBERTO GARCÌA BAQUERO        </w:t>
      </w:r>
    </w:p>
    <w:p w:rsidR="00781B3C" w:rsidRPr="004031A0" w:rsidRDefault="00781B3C" w:rsidP="00781B3C">
      <w:pPr>
        <w:suppressAutoHyphens/>
        <w:ind w:left="709" w:firstLine="709"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 xml:space="preserve">Secretario General de Organismo de Control   </w:t>
      </w:r>
    </w:p>
    <w:p w:rsidR="00781B3C" w:rsidRPr="004031A0" w:rsidRDefault="00781B3C" w:rsidP="00781B3C">
      <w:pPr>
        <w:suppressAutoHyphens/>
        <w:ind w:left="709" w:firstLine="709"/>
        <w:rPr>
          <w:rFonts w:cs="Arial"/>
          <w:bCs/>
          <w:szCs w:val="24"/>
        </w:rPr>
      </w:pP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>DE</w:t>
      </w:r>
      <w:r w:rsidRPr="004031A0">
        <w:rPr>
          <w:rFonts w:cs="Arial"/>
          <w:bCs/>
          <w:szCs w:val="24"/>
        </w:rPr>
        <w:tab/>
      </w:r>
      <w:r w:rsidRPr="004031A0">
        <w:rPr>
          <w:rFonts w:cs="Arial"/>
          <w:bCs/>
          <w:szCs w:val="24"/>
        </w:rPr>
        <w:tab/>
        <w:t xml:space="preserve">Subsecretario de Despacho 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 xml:space="preserve">                     Comisión Segunda Permanente de Gobierno </w:t>
      </w:r>
      <w:r w:rsidR="00773220">
        <w:rPr>
          <w:rFonts w:cs="Arial"/>
          <w:bCs/>
          <w:szCs w:val="24"/>
        </w:rPr>
        <w:t xml:space="preserve">(E) 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>ASUNTO:</w:t>
      </w:r>
      <w:r>
        <w:rPr>
          <w:rFonts w:cs="Arial"/>
          <w:bCs/>
          <w:szCs w:val="24"/>
        </w:rPr>
        <w:t xml:space="preserve">     </w:t>
      </w:r>
      <w:r w:rsidRPr="004031A0">
        <w:rPr>
          <w:rFonts w:cs="Arial"/>
          <w:bCs/>
          <w:szCs w:val="24"/>
        </w:rPr>
        <w:t xml:space="preserve">Remisión expediente Proyecto de </w:t>
      </w:r>
      <w:r w:rsidR="00C92999" w:rsidRPr="004031A0">
        <w:rPr>
          <w:rFonts w:cs="Arial"/>
          <w:bCs/>
          <w:szCs w:val="24"/>
        </w:rPr>
        <w:t xml:space="preserve">Acuerdo </w:t>
      </w:r>
      <w:r w:rsidR="00C92999">
        <w:rPr>
          <w:rFonts w:cs="Arial"/>
          <w:bCs/>
          <w:szCs w:val="24"/>
        </w:rPr>
        <w:t>147</w:t>
      </w:r>
      <w:r w:rsidR="00773220">
        <w:rPr>
          <w:rFonts w:cs="Arial"/>
          <w:bCs/>
          <w:szCs w:val="24"/>
        </w:rPr>
        <w:t xml:space="preserve"> </w:t>
      </w:r>
      <w:r w:rsidRPr="004031A0">
        <w:rPr>
          <w:rFonts w:cs="Arial"/>
          <w:bCs/>
          <w:szCs w:val="24"/>
        </w:rPr>
        <w:t>de 201</w:t>
      </w:r>
      <w:r>
        <w:rPr>
          <w:rFonts w:cs="Arial"/>
          <w:bCs/>
          <w:szCs w:val="24"/>
        </w:rPr>
        <w:t>9</w:t>
      </w:r>
      <w:r w:rsidRPr="004031A0">
        <w:rPr>
          <w:rFonts w:cs="Arial"/>
          <w:bCs/>
          <w:szCs w:val="24"/>
        </w:rPr>
        <w:t xml:space="preserve">, para     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 xml:space="preserve">                    </w:t>
      </w:r>
      <w:r>
        <w:rPr>
          <w:rFonts w:cs="Arial"/>
          <w:bCs/>
          <w:szCs w:val="24"/>
        </w:rPr>
        <w:t xml:space="preserve"> </w:t>
      </w:r>
      <w:r w:rsidRPr="004031A0">
        <w:rPr>
          <w:rFonts w:cs="Arial"/>
          <w:bCs/>
          <w:szCs w:val="24"/>
        </w:rPr>
        <w:t>Segundo debate.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 xml:space="preserve">   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</w:p>
    <w:p w:rsidR="00781B3C" w:rsidRPr="004031A0" w:rsidRDefault="00781B3C" w:rsidP="00781B3C">
      <w:pPr>
        <w:suppressAutoHyphens/>
        <w:jc w:val="both"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 xml:space="preserve">Respetado Doctor. </w:t>
      </w:r>
    </w:p>
    <w:p w:rsidR="00781B3C" w:rsidRPr="004031A0" w:rsidRDefault="00781B3C" w:rsidP="00D64E99">
      <w:pPr>
        <w:suppressAutoHyphens/>
        <w:jc w:val="both"/>
        <w:rPr>
          <w:rFonts w:cs="Arial"/>
          <w:bCs/>
          <w:szCs w:val="24"/>
        </w:rPr>
      </w:pPr>
    </w:p>
    <w:p w:rsidR="00781B3C" w:rsidRPr="00F85319" w:rsidRDefault="00781B3C" w:rsidP="00D64E99">
      <w:pPr>
        <w:shd w:val="clear" w:color="auto" w:fill="FFFFFF"/>
        <w:spacing w:after="100"/>
        <w:jc w:val="both"/>
        <w:rPr>
          <w:rFonts w:cs="Arial"/>
          <w:color w:val="auto"/>
          <w:szCs w:val="24"/>
          <w:lang w:val="es-CO"/>
        </w:rPr>
      </w:pPr>
      <w:r w:rsidRPr="004031A0">
        <w:rPr>
          <w:rFonts w:cs="Arial"/>
          <w:bCs/>
          <w:color w:val="auto"/>
          <w:szCs w:val="24"/>
          <w:shd w:val="clear" w:color="auto" w:fill="FFFFFF"/>
        </w:rPr>
        <w:t xml:space="preserve">Atentamente me permito remitirle el expediente y el texto del Proyecto de Acuerdo </w:t>
      </w:r>
      <w:r w:rsidR="00D64E99">
        <w:rPr>
          <w:rFonts w:cs="Arial"/>
          <w:bCs/>
          <w:color w:val="auto"/>
          <w:szCs w:val="24"/>
          <w:shd w:val="clear" w:color="auto" w:fill="FFFFFF"/>
        </w:rPr>
        <w:t xml:space="preserve">147 </w:t>
      </w:r>
      <w:r>
        <w:rPr>
          <w:rFonts w:cs="Arial"/>
          <w:bCs/>
          <w:color w:val="auto"/>
          <w:szCs w:val="24"/>
          <w:shd w:val="clear" w:color="auto" w:fill="FFFFFF"/>
        </w:rPr>
        <w:t>de 201</w:t>
      </w:r>
      <w:r w:rsidR="00D64E99">
        <w:rPr>
          <w:rFonts w:cs="Arial"/>
          <w:bCs/>
          <w:color w:val="auto"/>
          <w:szCs w:val="24"/>
          <w:shd w:val="clear" w:color="auto" w:fill="FFFFFF"/>
        </w:rPr>
        <w:t>9</w:t>
      </w:r>
      <w:r w:rsidRPr="00C2521C">
        <w:rPr>
          <w:rFonts w:cs="Arial"/>
          <w:color w:val="auto"/>
          <w:szCs w:val="24"/>
          <w:lang w:val="es-CO"/>
        </w:rPr>
        <w:t xml:space="preserve"> </w:t>
      </w:r>
      <w:r w:rsidR="00D64E99">
        <w:rPr>
          <w:rFonts w:eastAsia="Arial" w:cs="Arial"/>
          <w:color w:val="1B1B1B"/>
          <w:szCs w:val="24"/>
        </w:rPr>
        <w:t xml:space="preserve">“Por medio del cual se establecen medidas de prevención </w:t>
      </w:r>
      <w:r w:rsidR="00D64E99">
        <w:rPr>
          <w:rFonts w:eastAsia="Arial" w:cs="Arial"/>
          <w:szCs w:val="24"/>
        </w:rPr>
        <w:t xml:space="preserve">contra la </w:t>
      </w:r>
      <w:r w:rsidR="00D64E99">
        <w:rPr>
          <w:rFonts w:eastAsia="Arial" w:cs="Arial"/>
          <w:sz w:val="25"/>
          <w:szCs w:val="25"/>
        </w:rPr>
        <w:t>explotación sexual comercial de niños, niñas y adolescentes (</w:t>
      </w:r>
      <w:r w:rsidR="00B97343">
        <w:rPr>
          <w:rFonts w:eastAsia="Arial" w:cs="Arial"/>
          <w:sz w:val="25"/>
          <w:szCs w:val="25"/>
        </w:rPr>
        <w:t>ESCNNA</w:t>
      </w:r>
      <w:r w:rsidR="00D64E99">
        <w:rPr>
          <w:rFonts w:eastAsia="Arial" w:cs="Arial"/>
          <w:sz w:val="25"/>
          <w:szCs w:val="25"/>
        </w:rPr>
        <w:t xml:space="preserve">) </w:t>
      </w:r>
      <w:r w:rsidR="00D64E99" w:rsidRPr="005B161A">
        <w:rPr>
          <w:rFonts w:eastAsia="Arial" w:cs="Arial"/>
          <w:szCs w:val="24"/>
        </w:rPr>
        <w:t xml:space="preserve">en las </w:t>
      </w:r>
      <w:r w:rsidR="00B97343">
        <w:rPr>
          <w:rFonts w:eastAsia="Arial" w:cs="Arial"/>
          <w:szCs w:val="24"/>
        </w:rPr>
        <w:t>I</w:t>
      </w:r>
      <w:r w:rsidR="00D64E99" w:rsidRPr="005B161A">
        <w:rPr>
          <w:rFonts w:eastAsia="Arial" w:cs="Arial"/>
          <w:szCs w:val="24"/>
        </w:rPr>
        <w:t xml:space="preserve">nstituciones </w:t>
      </w:r>
      <w:r w:rsidR="00B97343">
        <w:rPr>
          <w:rFonts w:eastAsia="Arial" w:cs="Arial"/>
          <w:szCs w:val="24"/>
        </w:rPr>
        <w:t>E</w:t>
      </w:r>
      <w:r w:rsidR="00D64E99">
        <w:rPr>
          <w:rFonts w:eastAsia="Arial" w:cs="Arial"/>
          <w:szCs w:val="24"/>
        </w:rPr>
        <w:t xml:space="preserve">ducativas del </w:t>
      </w:r>
      <w:r w:rsidR="00B97343">
        <w:rPr>
          <w:rFonts w:eastAsia="Arial" w:cs="Arial"/>
          <w:szCs w:val="24"/>
        </w:rPr>
        <w:t>D</w:t>
      </w:r>
      <w:r w:rsidR="00D64E99">
        <w:rPr>
          <w:rFonts w:eastAsia="Arial" w:cs="Arial"/>
          <w:szCs w:val="24"/>
        </w:rPr>
        <w:t xml:space="preserve">istrito </w:t>
      </w:r>
      <w:r w:rsidR="00B97343">
        <w:rPr>
          <w:rFonts w:eastAsia="Arial" w:cs="Arial"/>
          <w:szCs w:val="24"/>
        </w:rPr>
        <w:t>C</w:t>
      </w:r>
      <w:r w:rsidR="00D64E99">
        <w:rPr>
          <w:rFonts w:eastAsia="Arial" w:cs="Arial"/>
          <w:szCs w:val="24"/>
        </w:rPr>
        <w:t>apital y se dictan otras disposiciones</w:t>
      </w:r>
      <w:r w:rsidR="00D64E99">
        <w:rPr>
          <w:rFonts w:eastAsia="Arial" w:cs="Arial"/>
          <w:color w:val="1B1B1B"/>
          <w:szCs w:val="24"/>
        </w:rPr>
        <w:t>”</w:t>
      </w:r>
      <w:r w:rsidR="009B3BD9">
        <w:rPr>
          <w:rFonts w:eastAsia="Arial" w:cs="Arial"/>
          <w:color w:val="1B1B1B"/>
          <w:szCs w:val="24"/>
        </w:rPr>
        <w:t xml:space="preserve">, </w:t>
      </w:r>
      <w:r w:rsidR="00D64E99">
        <w:rPr>
          <w:rFonts w:eastAsia="Arial" w:cs="Arial"/>
          <w:color w:val="1B1B1B"/>
          <w:szCs w:val="24"/>
        </w:rPr>
        <w:t xml:space="preserve"> </w:t>
      </w:r>
      <w:r w:rsidR="009B3BD9">
        <w:rPr>
          <w:rFonts w:cs="Arial"/>
          <w:bCs/>
          <w:color w:val="auto"/>
          <w:szCs w:val="24"/>
          <w:lang w:val="es-ES_tradnl"/>
        </w:rPr>
        <w:t>a</w:t>
      </w:r>
      <w:r w:rsidRPr="004031A0">
        <w:rPr>
          <w:rFonts w:cs="Arial"/>
          <w:bCs/>
          <w:color w:val="auto"/>
          <w:szCs w:val="24"/>
          <w:lang w:val="es-ES_tradnl"/>
        </w:rPr>
        <w:t xml:space="preserve">probado en primer debate en la Comisión Segunda Permanente de Gobierno, el </w:t>
      </w:r>
      <w:r>
        <w:rPr>
          <w:rFonts w:cs="Arial"/>
          <w:bCs/>
          <w:color w:val="auto"/>
          <w:szCs w:val="24"/>
          <w:lang w:val="es-ES_tradnl"/>
        </w:rPr>
        <w:t xml:space="preserve">día </w:t>
      </w:r>
      <w:r w:rsidR="00D64E99">
        <w:rPr>
          <w:rFonts w:cs="Arial"/>
          <w:bCs/>
          <w:color w:val="auto"/>
          <w:szCs w:val="24"/>
          <w:lang w:val="es-ES_tradnl"/>
        </w:rPr>
        <w:t>11</w:t>
      </w:r>
      <w:r w:rsidRPr="004031A0">
        <w:rPr>
          <w:rFonts w:cs="Arial"/>
          <w:bCs/>
          <w:color w:val="auto"/>
          <w:szCs w:val="24"/>
          <w:lang w:val="es-ES_tradnl"/>
        </w:rPr>
        <w:t xml:space="preserve"> </w:t>
      </w:r>
      <w:r>
        <w:rPr>
          <w:rFonts w:cs="Arial"/>
          <w:bCs/>
          <w:color w:val="auto"/>
          <w:szCs w:val="24"/>
          <w:lang w:val="es-ES_tradnl"/>
        </w:rPr>
        <w:t xml:space="preserve">de </w:t>
      </w:r>
      <w:r w:rsidR="00D64E99">
        <w:rPr>
          <w:rFonts w:cs="Arial"/>
          <w:bCs/>
          <w:color w:val="auto"/>
          <w:szCs w:val="24"/>
          <w:lang w:val="es-ES_tradnl"/>
        </w:rPr>
        <w:t xml:space="preserve">abril </w:t>
      </w:r>
      <w:r w:rsidRPr="004031A0">
        <w:rPr>
          <w:rFonts w:cs="Arial"/>
          <w:bCs/>
          <w:color w:val="auto"/>
          <w:szCs w:val="24"/>
          <w:lang w:val="es-ES_tradnl"/>
        </w:rPr>
        <w:t>de 201</w:t>
      </w:r>
      <w:r>
        <w:rPr>
          <w:rFonts w:cs="Arial"/>
          <w:bCs/>
          <w:color w:val="auto"/>
          <w:szCs w:val="24"/>
          <w:lang w:val="es-ES_tradnl"/>
        </w:rPr>
        <w:t>9</w:t>
      </w:r>
      <w:r w:rsidRPr="004031A0">
        <w:rPr>
          <w:rFonts w:cs="Arial"/>
          <w:bCs/>
          <w:color w:val="auto"/>
          <w:szCs w:val="24"/>
          <w:lang w:val="es-ES_tradnl"/>
        </w:rPr>
        <w:t xml:space="preserve">, para que se dé el trámite correspondiente, de conformidad con </w:t>
      </w:r>
      <w:r w:rsidR="00B97343" w:rsidRPr="004031A0">
        <w:rPr>
          <w:rFonts w:cs="Arial"/>
          <w:bCs/>
          <w:color w:val="auto"/>
          <w:szCs w:val="24"/>
          <w:lang w:val="es-ES_tradnl"/>
        </w:rPr>
        <w:t>el Reglamento</w:t>
      </w:r>
      <w:r w:rsidRPr="004031A0">
        <w:rPr>
          <w:rFonts w:cs="Arial"/>
          <w:bCs/>
          <w:color w:val="auto"/>
          <w:szCs w:val="24"/>
          <w:lang w:val="es-ES_tradnl"/>
        </w:rPr>
        <w:t xml:space="preserve"> Interno del Concejo de Bogotá D.C. Acuerdos 348 de 2008, 501 de 2012, 635 y 639 de 2016, </w:t>
      </w:r>
    </w:p>
    <w:p w:rsidR="00781B3C" w:rsidRPr="004031A0" w:rsidRDefault="00781B3C" w:rsidP="00781B3C">
      <w:pPr>
        <w:jc w:val="both"/>
        <w:rPr>
          <w:rFonts w:cs="Arial"/>
          <w:bCs/>
          <w:color w:val="auto"/>
          <w:szCs w:val="24"/>
          <w:lang w:val="es-ES_tradnl"/>
        </w:rPr>
      </w:pPr>
    </w:p>
    <w:p w:rsidR="00781B3C" w:rsidRPr="004031A0" w:rsidRDefault="00781B3C" w:rsidP="00781B3C">
      <w:pPr>
        <w:jc w:val="both"/>
        <w:rPr>
          <w:rFonts w:cs="Arial"/>
          <w:bCs/>
          <w:color w:val="auto"/>
          <w:szCs w:val="24"/>
          <w:lang w:val="es-ES_tradnl"/>
        </w:rPr>
      </w:pPr>
      <w:r w:rsidRPr="004031A0">
        <w:rPr>
          <w:rFonts w:cs="Arial"/>
          <w:bCs/>
          <w:color w:val="auto"/>
          <w:szCs w:val="24"/>
          <w:lang w:val="es-ES_tradnl"/>
        </w:rPr>
        <w:t xml:space="preserve">Cordialmente,  </w:t>
      </w:r>
    </w:p>
    <w:p w:rsidR="00781B3C" w:rsidRPr="004031A0" w:rsidRDefault="00781B3C" w:rsidP="00781B3C">
      <w:pPr>
        <w:jc w:val="both"/>
        <w:rPr>
          <w:rFonts w:cs="Arial"/>
          <w:bCs/>
          <w:color w:val="auto"/>
          <w:szCs w:val="24"/>
          <w:lang w:val="es-ES_tradnl"/>
        </w:rPr>
      </w:pPr>
    </w:p>
    <w:p w:rsidR="00781B3C" w:rsidRPr="004031A0" w:rsidRDefault="00781B3C" w:rsidP="00781B3C">
      <w:pPr>
        <w:jc w:val="both"/>
        <w:rPr>
          <w:rFonts w:cs="Arial"/>
          <w:bCs/>
          <w:color w:val="auto"/>
          <w:szCs w:val="24"/>
          <w:lang w:val="es-ES_tradnl"/>
        </w:rPr>
      </w:pP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</w:p>
    <w:p w:rsidR="00781B3C" w:rsidRPr="004031A0" w:rsidRDefault="00D64E99" w:rsidP="00781B3C">
      <w:pPr>
        <w:suppressAutoHyphens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ELBA MILENA CASTRO VEGA </w:t>
      </w:r>
      <w:r w:rsidR="00781B3C" w:rsidRPr="004031A0">
        <w:rPr>
          <w:rFonts w:cs="Arial"/>
          <w:b/>
          <w:bCs/>
          <w:szCs w:val="24"/>
        </w:rPr>
        <w:t xml:space="preserve"> </w:t>
      </w:r>
    </w:p>
    <w:p w:rsidR="00781B3C" w:rsidRDefault="00781B3C" w:rsidP="00781B3C">
      <w:pPr>
        <w:suppressAutoHyphens/>
        <w:rPr>
          <w:bCs/>
          <w:sz w:val="20"/>
        </w:rPr>
      </w:pPr>
    </w:p>
    <w:p w:rsidR="00781B3C" w:rsidRDefault="00781B3C" w:rsidP="00781B3C">
      <w:pPr>
        <w:jc w:val="both"/>
        <w:rPr>
          <w:rFonts w:cs="Arial"/>
          <w:b/>
          <w:bCs/>
          <w:color w:val="auto"/>
          <w:sz w:val="16"/>
          <w:szCs w:val="16"/>
          <w:lang w:val="es-ES_tradnl"/>
        </w:rPr>
      </w:pPr>
    </w:p>
    <w:p w:rsidR="00781B3C" w:rsidRPr="005E7D72" w:rsidRDefault="00781B3C" w:rsidP="00781B3C">
      <w:pPr>
        <w:jc w:val="both"/>
        <w:rPr>
          <w:rFonts w:cs="Arial"/>
          <w:b/>
          <w:bCs/>
          <w:color w:val="auto"/>
          <w:sz w:val="16"/>
          <w:szCs w:val="16"/>
          <w:lang w:val="es-ES_tradnl"/>
        </w:rPr>
      </w:pPr>
      <w:r w:rsidRPr="005E7D72">
        <w:rPr>
          <w:rFonts w:cs="Arial"/>
          <w:b/>
          <w:bCs/>
          <w:color w:val="auto"/>
          <w:sz w:val="16"/>
          <w:szCs w:val="16"/>
          <w:lang w:val="es-ES_tradnl"/>
        </w:rPr>
        <w:t xml:space="preserve">Anexo lo anunciado en </w:t>
      </w:r>
      <w:bookmarkStart w:id="0" w:name="_GoBack"/>
      <w:bookmarkEnd w:id="0"/>
      <w:r w:rsidR="009B3BD9">
        <w:rPr>
          <w:rFonts w:cs="Arial"/>
          <w:b/>
          <w:bCs/>
          <w:color w:val="auto"/>
          <w:sz w:val="16"/>
          <w:szCs w:val="16"/>
          <w:lang w:val="es-ES_tradnl"/>
        </w:rPr>
        <w:t xml:space="preserve">noventa y dos </w:t>
      </w:r>
      <w:r w:rsidR="001765BC">
        <w:rPr>
          <w:rFonts w:cs="Arial"/>
          <w:b/>
          <w:bCs/>
          <w:color w:val="auto"/>
          <w:sz w:val="16"/>
          <w:szCs w:val="16"/>
          <w:lang w:val="es-ES_tradnl"/>
        </w:rPr>
        <w:t>(</w:t>
      </w:r>
      <w:r w:rsidR="009B3BD9">
        <w:rPr>
          <w:rFonts w:cs="Arial"/>
          <w:b/>
          <w:bCs/>
          <w:color w:val="auto"/>
          <w:sz w:val="16"/>
          <w:szCs w:val="16"/>
          <w:lang w:val="es-ES_tradnl"/>
        </w:rPr>
        <w:t>92</w:t>
      </w:r>
      <w:r w:rsidRPr="005E7D72">
        <w:rPr>
          <w:rFonts w:cs="Arial"/>
          <w:b/>
          <w:bCs/>
          <w:color w:val="auto"/>
          <w:sz w:val="16"/>
          <w:szCs w:val="16"/>
          <w:lang w:val="es-ES_tradnl"/>
        </w:rPr>
        <w:t xml:space="preserve">) folios  </w:t>
      </w:r>
    </w:p>
    <w:p w:rsidR="00781B3C" w:rsidRDefault="00781B3C" w:rsidP="00781B3C">
      <w:pPr>
        <w:suppressAutoHyphens/>
        <w:rPr>
          <w:bCs/>
          <w:sz w:val="16"/>
          <w:szCs w:val="16"/>
        </w:rPr>
      </w:pPr>
    </w:p>
    <w:p w:rsidR="00781B3C" w:rsidRDefault="00781B3C" w:rsidP="00781B3C">
      <w:pPr>
        <w:suppressAutoHyphens/>
        <w:rPr>
          <w:bCs/>
          <w:sz w:val="16"/>
          <w:szCs w:val="16"/>
        </w:rPr>
      </w:pPr>
      <w:r w:rsidRPr="002F6C5C">
        <w:rPr>
          <w:bCs/>
          <w:sz w:val="16"/>
          <w:szCs w:val="16"/>
        </w:rPr>
        <w:t>Elaboró:</w:t>
      </w:r>
      <w:r>
        <w:rPr>
          <w:bCs/>
          <w:sz w:val="16"/>
          <w:szCs w:val="16"/>
        </w:rPr>
        <w:tab/>
      </w:r>
    </w:p>
    <w:p w:rsidR="00781B3C" w:rsidRPr="002F6C5C" w:rsidRDefault="00781B3C" w:rsidP="00781B3C">
      <w:pPr>
        <w:suppressAutoHyphens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Elías Aponte Bustamante  </w:t>
      </w:r>
    </w:p>
    <w:p w:rsidR="00781B3C" w:rsidRDefault="001765BC" w:rsidP="00781B3C">
      <w:pPr>
        <w:suppressAutoHyphens/>
        <w:rPr>
          <w:bCs/>
          <w:sz w:val="16"/>
          <w:szCs w:val="16"/>
        </w:rPr>
      </w:pPr>
      <w:r>
        <w:rPr>
          <w:bCs/>
          <w:sz w:val="16"/>
          <w:szCs w:val="16"/>
        </w:rPr>
        <w:t>Profesional Universitario</w:t>
      </w:r>
      <w:r w:rsidR="00781B3C">
        <w:rPr>
          <w:bCs/>
          <w:sz w:val="16"/>
          <w:szCs w:val="16"/>
        </w:rPr>
        <w:t xml:space="preserve">  </w:t>
      </w:r>
    </w:p>
    <w:p w:rsidR="00781B3C" w:rsidRDefault="00781B3C" w:rsidP="00781B3C">
      <w:pPr>
        <w:suppressAutoHyphens/>
        <w:rPr>
          <w:bCs/>
          <w:sz w:val="16"/>
          <w:szCs w:val="16"/>
        </w:rPr>
      </w:pPr>
    </w:p>
    <w:p w:rsidR="00781B3C" w:rsidRDefault="00781B3C" w:rsidP="00781B3C">
      <w:pPr>
        <w:suppressAutoHyphens/>
        <w:rPr>
          <w:bCs/>
          <w:sz w:val="16"/>
          <w:szCs w:val="16"/>
        </w:rPr>
      </w:pPr>
    </w:p>
    <w:p w:rsidR="00781B3C" w:rsidRDefault="00781B3C" w:rsidP="00781B3C">
      <w:pPr>
        <w:suppressAutoHyphens/>
        <w:rPr>
          <w:bCs/>
          <w:sz w:val="16"/>
          <w:szCs w:val="16"/>
        </w:rPr>
      </w:pPr>
      <w:r>
        <w:rPr>
          <w:bCs/>
          <w:sz w:val="16"/>
          <w:szCs w:val="16"/>
        </w:rPr>
        <w:t>Revisó:</w:t>
      </w:r>
    </w:p>
    <w:p w:rsidR="00781B3C" w:rsidRDefault="00D64E99" w:rsidP="00781B3C">
      <w:pPr>
        <w:suppressAutoHyphens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Elba Milena Castro Vega </w:t>
      </w:r>
      <w:r w:rsidR="00781B3C">
        <w:rPr>
          <w:bCs/>
          <w:sz w:val="16"/>
          <w:szCs w:val="16"/>
        </w:rPr>
        <w:t xml:space="preserve"> </w:t>
      </w:r>
    </w:p>
    <w:p w:rsidR="00781B3C" w:rsidRDefault="00781B3C" w:rsidP="00781B3C">
      <w:pPr>
        <w:suppressAutoHyphens/>
        <w:rPr>
          <w:bCs/>
          <w:sz w:val="16"/>
          <w:szCs w:val="16"/>
        </w:rPr>
      </w:pPr>
      <w:r>
        <w:rPr>
          <w:bCs/>
          <w:sz w:val="16"/>
          <w:szCs w:val="16"/>
        </w:rPr>
        <w:t>Subsecretari</w:t>
      </w:r>
      <w:r w:rsidR="00D64E99">
        <w:rPr>
          <w:bCs/>
          <w:sz w:val="16"/>
          <w:szCs w:val="16"/>
        </w:rPr>
        <w:t>a</w:t>
      </w:r>
      <w:r>
        <w:rPr>
          <w:bCs/>
          <w:sz w:val="16"/>
          <w:szCs w:val="16"/>
        </w:rPr>
        <w:t xml:space="preserve"> de Despacho</w:t>
      </w:r>
    </w:p>
    <w:p w:rsidR="007B0138" w:rsidRDefault="00781B3C" w:rsidP="003B1FD4">
      <w:pPr>
        <w:jc w:val="center"/>
      </w:pPr>
      <w:r>
        <w:t xml:space="preserve"> </w:t>
      </w:r>
      <w:r w:rsidR="003B1FD4">
        <w:t xml:space="preserve"> </w:t>
      </w:r>
    </w:p>
    <w:sectPr w:rsidR="007B0138" w:rsidSect="003A2D5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985" w:right="1701" w:bottom="1418" w:left="1701" w:header="1134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270" w:rsidRDefault="00703270">
      <w:r>
        <w:separator/>
      </w:r>
    </w:p>
  </w:endnote>
  <w:endnote w:type="continuationSeparator" w:id="0">
    <w:p w:rsidR="00703270" w:rsidRDefault="0070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18" w:rsidRDefault="00947D1D" w:rsidP="008C33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42C18" w:rsidRDefault="00703270" w:rsidP="008C33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18" w:rsidRDefault="00947D1D" w:rsidP="008C336E">
    <w:pPr>
      <w:jc w:val="both"/>
      <w:rPr>
        <w:sz w:val="16"/>
        <w:szCs w:val="16"/>
      </w:rPr>
    </w:pP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1312" behindDoc="1" locked="0" layoutInCell="1" allowOverlap="1" wp14:anchorId="4148A1D8" wp14:editId="1A75B443">
          <wp:simplePos x="0" y="0"/>
          <wp:positionH relativeFrom="margin">
            <wp:posOffset>4615815</wp:posOffset>
          </wp:positionH>
          <wp:positionV relativeFrom="paragraph">
            <wp:posOffset>27305</wp:posOffset>
          </wp:positionV>
          <wp:extent cx="647700" cy="6477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 wp14:anchorId="30912B2F" wp14:editId="4C32706E">
          <wp:simplePos x="0" y="0"/>
          <wp:positionH relativeFrom="column">
            <wp:posOffset>310515</wp:posOffset>
          </wp:positionH>
          <wp:positionV relativeFrom="paragraph">
            <wp:posOffset>32385</wp:posOffset>
          </wp:positionV>
          <wp:extent cx="647700" cy="6477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0288" behindDoc="1" locked="0" layoutInCell="1" allowOverlap="1" wp14:anchorId="22952A74" wp14:editId="4F8A6ACC">
          <wp:simplePos x="0" y="0"/>
          <wp:positionH relativeFrom="column">
            <wp:posOffset>-327660</wp:posOffset>
          </wp:positionH>
          <wp:positionV relativeFrom="paragraph">
            <wp:posOffset>35560</wp:posOffset>
          </wp:positionV>
          <wp:extent cx="647700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C18" w:rsidRDefault="00703270" w:rsidP="008C336E">
    <w:pPr>
      <w:jc w:val="both"/>
      <w:rPr>
        <w:sz w:val="16"/>
        <w:szCs w:val="16"/>
      </w:rPr>
    </w:pPr>
  </w:p>
  <w:p w:rsidR="00342C18" w:rsidRDefault="00703270" w:rsidP="008C336E">
    <w:pPr>
      <w:jc w:val="both"/>
      <w:rPr>
        <w:sz w:val="16"/>
        <w:szCs w:val="16"/>
      </w:rPr>
    </w:pPr>
  </w:p>
  <w:p w:rsidR="00342C18" w:rsidRDefault="00703270" w:rsidP="008C336E">
    <w:pPr>
      <w:jc w:val="both"/>
      <w:rPr>
        <w:sz w:val="16"/>
        <w:szCs w:val="16"/>
      </w:rPr>
    </w:pPr>
  </w:p>
  <w:p w:rsidR="00342C18" w:rsidRDefault="00703270" w:rsidP="008C336E">
    <w:pPr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18" w:rsidRDefault="00947D1D" w:rsidP="003A2D54">
    <w:pPr>
      <w:jc w:val="both"/>
      <w:rPr>
        <w:sz w:val="16"/>
        <w:szCs w:val="16"/>
      </w:rPr>
    </w:pP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4384" behindDoc="1" locked="0" layoutInCell="1" allowOverlap="1" wp14:anchorId="63DE9598" wp14:editId="6D1DC727">
          <wp:simplePos x="0" y="0"/>
          <wp:positionH relativeFrom="column">
            <wp:posOffset>-327660</wp:posOffset>
          </wp:positionH>
          <wp:positionV relativeFrom="paragraph">
            <wp:posOffset>6985</wp:posOffset>
          </wp:positionV>
          <wp:extent cx="647700" cy="64770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6432" behindDoc="1" locked="0" layoutInCell="1" allowOverlap="1" wp14:anchorId="3E05CB6C" wp14:editId="7F59CED0">
          <wp:simplePos x="0" y="0"/>
          <wp:positionH relativeFrom="column">
            <wp:posOffset>310515</wp:posOffset>
          </wp:positionH>
          <wp:positionV relativeFrom="paragraph">
            <wp:posOffset>3810</wp:posOffset>
          </wp:positionV>
          <wp:extent cx="647700" cy="6477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5408" behindDoc="1" locked="0" layoutInCell="1" allowOverlap="1" wp14:anchorId="336006F0" wp14:editId="05F6E4F5">
          <wp:simplePos x="0" y="0"/>
          <wp:positionH relativeFrom="margin">
            <wp:posOffset>4615815</wp:posOffset>
          </wp:positionH>
          <wp:positionV relativeFrom="paragraph">
            <wp:posOffset>-1270</wp:posOffset>
          </wp:positionV>
          <wp:extent cx="647700" cy="64770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C18" w:rsidRDefault="00703270" w:rsidP="003A2D54">
    <w:pPr>
      <w:rPr>
        <w:sz w:val="16"/>
        <w:szCs w:val="16"/>
      </w:rPr>
    </w:pPr>
  </w:p>
  <w:p w:rsidR="00342C18" w:rsidRPr="00262B1E" w:rsidRDefault="00703270" w:rsidP="003A2D54">
    <w:pPr>
      <w:rPr>
        <w:sz w:val="16"/>
        <w:szCs w:val="16"/>
      </w:rPr>
    </w:pPr>
  </w:p>
  <w:p w:rsidR="00342C18" w:rsidRDefault="00703270" w:rsidP="003A2D54">
    <w:pPr>
      <w:pStyle w:val="Piedepgina"/>
      <w:jc w:val="right"/>
      <w:rPr>
        <w:sz w:val="16"/>
        <w:szCs w:val="16"/>
      </w:rPr>
    </w:pPr>
  </w:p>
  <w:p w:rsidR="00342C18" w:rsidRDefault="00703270" w:rsidP="003A2D54">
    <w:pPr>
      <w:pStyle w:val="Piedepgina"/>
      <w:jc w:val="right"/>
      <w:rPr>
        <w:sz w:val="16"/>
        <w:szCs w:val="16"/>
      </w:rPr>
    </w:pPr>
  </w:p>
  <w:p w:rsidR="00342C18" w:rsidRDefault="00703270" w:rsidP="003A2D54">
    <w:pPr>
      <w:pStyle w:val="Piedepgina"/>
      <w:jc w:val="right"/>
      <w:rPr>
        <w:sz w:val="16"/>
        <w:szCs w:val="16"/>
      </w:rPr>
    </w:pPr>
  </w:p>
  <w:p w:rsidR="00342C18" w:rsidRPr="003A2D54" w:rsidRDefault="00947D1D" w:rsidP="003A2D54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GD-PR001-FO2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270" w:rsidRDefault="00703270">
      <w:r>
        <w:separator/>
      </w:r>
    </w:p>
  </w:footnote>
  <w:footnote w:type="continuationSeparator" w:id="0">
    <w:p w:rsidR="00703270" w:rsidRDefault="00703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1"/>
      <w:gridCol w:w="4235"/>
      <w:gridCol w:w="2234"/>
    </w:tblGrid>
    <w:tr w:rsidR="00342C18" w:rsidTr="008C336E">
      <w:trPr>
        <w:trHeight w:val="454"/>
      </w:trPr>
      <w:tc>
        <w:tcPr>
          <w:tcW w:w="133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42C18" w:rsidRPr="00920985" w:rsidRDefault="00703270" w:rsidP="008C336E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398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42C18" w:rsidRPr="007E0E2F" w:rsidRDefault="00947D1D" w:rsidP="008C336E">
          <w:pPr>
            <w:jc w:val="center"/>
            <w:rPr>
              <w:rFonts w:cs="Arial"/>
              <w:sz w:val="18"/>
              <w:szCs w:val="18"/>
            </w:rPr>
          </w:pPr>
          <w:r w:rsidRPr="007E0E2F">
            <w:rPr>
              <w:rFonts w:cs="Arial"/>
              <w:sz w:val="18"/>
              <w:szCs w:val="18"/>
            </w:rPr>
            <w:t>PROCESO GESTIÓN NORMATIVA</w:t>
          </w:r>
        </w:p>
      </w:tc>
      <w:tc>
        <w:tcPr>
          <w:tcW w:w="12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center"/>
        </w:tcPr>
        <w:p w:rsidR="00342C18" w:rsidRPr="00EA3A02" w:rsidRDefault="00947D1D" w:rsidP="008C336E">
          <w:pPr>
            <w:rPr>
              <w:rFonts w:cs="Arial"/>
              <w:sz w:val="16"/>
              <w:szCs w:val="16"/>
            </w:rPr>
          </w:pPr>
          <w:r w:rsidRPr="00EA3A02">
            <w:rPr>
              <w:rFonts w:cs="Arial"/>
              <w:sz w:val="16"/>
              <w:szCs w:val="16"/>
            </w:rPr>
            <w:t>C</w:t>
          </w:r>
          <w:r>
            <w:rPr>
              <w:rFonts w:cs="Arial"/>
              <w:sz w:val="16"/>
              <w:szCs w:val="16"/>
            </w:rPr>
            <w:t>ÓDIGO</w:t>
          </w:r>
          <w:r w:rsidRPr="00EA3A02">
            <w:rPr>
              <w:rFonts w:cs="Arial"/>
              <w:color w:val="3366FF"/>
              <w:sz w:val="16"/>
              <w:szCs w:val="16"/>
            </w:rPr>
            <w:t xml:space="preserve">: </w:t>
          </w:r>
          <w:r w:rsidRPr="00920985">
            <w:rPr>
              <w:rFonts w:cs="Arial"/>
              <w:sz w:val="16"/>
              <w:szCs w:val="16"/>
            </w:rPr>
            <w:t>GN</w:t>
          </w:r>
          <w:r>
            <w:rPr>
              <w:rFonts w:cs="Arial"/>
              <w:sz w:val="16"/>
              <w:szCs w:val="16"/>
            </w:rPr>
            <w:t>-</w:t>
          </w:r>
          <w:r w:rsidRPr="00920985">
            <w:rPr>
              <w:rFonts w:cs="Arial"/>
              <w:sz w:val="16"/>
              <w:szCs w:val="16"/>
            </w:rPr>
            <w:t>PR</w:t>
          </w:r>
          <w:r>
            <w:rPr>
              <w:rFonts w:cs="Arial"/>
              <w:sz w:val="16"/>
              <w:szCs w:val="16"/>
            </w:rPr>
            <w:t>001</w:t>
          </w:r>
          <w:r w:rsidRPr="00920985">
            <w:rPr>
              <w:rFonts w:cs="Arial"/>
              <w:sz w:val="16"/>
              <w:szCs w:val="16"/>
            </w:rPr>
            <w:t>-</w:t>
          </w:r>
          <w:r>
            <w:rPr>
              <w:rFonts w:cs="Arial"/>
              <w:sz w:val="16"/>
              <w:szCs w:val="16"/>
            </w:rPr>
            <w:t xml:space="preserve"> </w:t>
          </w:r>
          <w:r w:rsidRPr="00920985">
            <w:rPr>
              <w:rFonts w:cs="Arial"/>
              <w:sz w:val="16"/>
              <w:szCs w:val="16"/>
            </w:rPr>
            <w:t>FO</w:t>
          </w:r>
          <w:r>
            <w:rPr>
              <w:rFonts w:cs="Arial"/>
              <w:sz w:val="16"/>
              <w:szCs w:val="16"/>
            </w:rPr>
            <w:t>2</w:t>
          </w:r>
        </w:p>
      </w:tc>
    </w:tr>
    <w:tr w:rsidR="00342C18" w:rsidTr="008C336E">
      <w:trPr>
        <w:trHeight w:val="454"/>
      </w:trPr>
      <w:tc>
        <w:tcPr>
          <w:tcW w:w="1337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42C18" w:rsidRDefault="00703270" w:rsidP="008C336E">
          <w:pPr>
            <w:rPr>
              <w:rFonts w:cs="Arial"/>
              <w:sz w:val="16"/>
              <w:szCs w:val="16"/>
            </w:rPr>
          </w:pPr>
        </w:p>
      </w:tc>
      <w:tc>
        <w:tcPr>
          <w:tcW w:w="2398" w:type="pct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342C18" w:rsidRPr="002D294D" w:rsidRDefault="00947D1D" w:rsidP="008C336E">
          <w:pPr>
            <w:jc w:val="center"/>
            <w:rPr>
              <w:rFonts w:cs="Arial"/>
              <w:sz w:val="20"/>
            </w:rPr>
          </w:pPr>
          <w:r w:rsidRPr="002D294D">
            <w:rPr>
              <w:rFonts w:cs="Arial"/>
              <w:sz w:val="20"/>
            </w:rPr>
            <w:t>PRESENTACIÓN PONENCIAS</w:t>
          </w:r>
        </w:p>
      </w:tc>
      <w:tc>
        <w:tcPr>
          <w:tcW w:w="12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center"/>
        </w:tcPr>
        <w:p w:rsidR="00342C18" w:rsidRPr="00EA3A02" w:rsidRDefault="00947D1D" w:rsidP="008C336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VERSIÓN:    00</w:t>
          </w:r>
        </w:p>
      </w:tc>
    </w:tr>
    <w:tr w:rsidR="00342C18" w:rsidTr="008C336E">
      <w:trPr>
        <w:trHeight w:val="454"/>
      </w:trPr>
      <w:tc>
        <w:tcPr>
          <w:tcW w:w="133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2C18" w:rsidRDefault="00703270" w:rsidP="008C336E">
          <w:pPr>
            <w:rPr>
              <w:rFonts w:cs="Arial"/>
              <w:sz w:val="16"/>
              <w:szCs w:val="16"/>
            </w:rPr>
          </w:pPr>
        </w:p>
      </w:tc>
      <w:tc>
        <w:tcPr>
          <w:tcW w:w="2398" w:type="pct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42C18" w:rsidRDefault="00703270" w:rsidP="008C336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2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center"/>
        </w:tcPr>
        <w:p w:rsidR="00342C18" w:rsidRDefault="00947D1D" w:rsidP="008C336E">
          <w:pPr>
            <w:rPr>
              <w:rFonts w:cs="Arial"/>
              <w:sz w:val="16"/>
              <w:szCs w:val="16"/>
            </w:rPr>
          </w:pPr>
          <w:r w:rsidRPr="00EA3A02">
            <w:rPr>
              <w:rFonts w:cs="Arial"/>
              <w:sz w:val="16"/>
              <w:szCs w:val="16"/>
            </w:rPr>
            <w:t>F</w:t>
          </w:r>
          <w:r>
            <w:rPr>
              <w:rFonts w:cs="Arial"/>
              <w:sz w:val="16"/>
              <w:szCs w:val="16"/>
            </w:rPr>
            <w:t>ECHA: 04 DIC. 2015</w:t>
          </w:r>
        </w:p>
      </w:tc>
    </w:tr>
  </w:tbl>
  <w:p w:rsidR="00342C18" w:rsidRPr="002D294D" w:rsidRDefault="00947D1D" w:rsidP="008C336E">
    <w:pPr>
      <w:pStyle w:val="Encabezado"/>
    </w:pPr>
    <w:r w:rsidRPr="00D4338D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5377358" wp14:editId="5B50AEA4">
          <wp:simplePos x="0" y="0"/>
          <wp:positionH relativeFrom="column">
            <wp:posOffset>327025</wp:posOffset>
          </wp:positionH>
          <wp:positionV relativeFrom="paragraph">
            <wp:posOffset>-895350</wp:posOffset>
          </wp:positionV>
          <wp:extent cx="752475" cy="8858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18" w:rsidRPr="00DB26EE" w:rsidRDefault="00947D1D" w:rsidP="003A2D54">
    <w:pPr>
      <w:pStyle w:val="Encabezado"/>
      <w:spacing w:line="360" w:lineRule="auto"/>
      <w:jc w:val="center"/>
    </w:pPr>
    <w:r>
      <w:t>REPÚ</w:t>
    </w:r>
    <w:r w:rsidRPr="00DB26EE">
      <w:t>BLICA DE COLOMBIA</w:t>
    </w:r>
  </w:p>
  <w:p w:rsidR="00342C18" w:rsidRPr="00DE54A7" w:rsidRDefault="00947D1D" w:rsidP="003A2D54">
    <w:pPr>
      <w:pStyle w:val="Encabezado"/>
      <w:tabs>
        <w:tab w:val="left" w:pos="3994"/>
        <w:tab w:val="center" w:pos="4420"/>
        <w:tab w:val="right" w:pos="8789"/>
      </w:tabs>
      <w:spacing w:line="360" w:lineRule="auto"/>
      <w:jc w:val="center"/>
    </w:pPr>
    <w:r>
      <w:rPr>
        <w:noProof/>
        <w:lang w:val="es-CO" w:eastAsia="es-CO"/>
      </w:rPr>
      <w:drawing>
        <wp:inline distT="0" distB="0" distL="0" distR="0" wp14:anchorId="0C2FF8F7" wp14:editId="276EE1F1">
          <wp:extent cx="514350" cy="609600"/>
          <wp:effectExtent l="0" t="0" r="0" b="0"/>
          <wp:docPr id="6" name="Imagen 6" descr="200px-Bogota_(escudo)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px-Bogota_(escudo)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C18" w:rsidRDefault="00947D1D" w:rsidP="003A2D54">
    <w:pPr>
      <w:pStyle w:val="Encabezado"/>
      <w:spacing w:line="360" w:lineRule="auto"/>
      <w:jc w:val="center"/>
    </w:pPr>
    <w:r>
      <w:t>CONCEJO DE BOGOTÁ,</w:t>
    </w:r>
    <w:r w:rsidRPr="00DB26EE">
      <w:t xml:space="preserve"> D.C</w:t>
    </w:r>
    <w:r>
      <w:t>.</w:t>
    </w:r>
  </w:p>
  <w:p w:rsidR="00342C18" w:rsidRDefault="007032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9F9"/>
    <w:multiLevelType w:val="hybridMultilevel"/>
    <w:tmpl w:val="354A9FB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388F"/>
    <w:multiLevelType w:val="hybridMultilevel"/>
    <w:tmpl w:val="248A4982"/>
    <w:lvl w:ilvl="0" w:tplc="4AEEEF32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1CD64C9"/>
    <w:multiLevelType w:val="hybridMultilevel"/>
    <w:tmpl w:val="8722A3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5B52"/>
    <w:multiLevelType w:val="hybridMultilevel"/>
    <w:tmpl w:val="2C528DB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51489"/>
    <w:multiLevelType w:val="hybridMultilevel"/>
    <w:tmpl w:val="2556C7E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20335"/>
    <w:multiLevelType w:val="hybridMultilevel"/>
    <w:tmpl w:val="61F2D67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A7254"/>
    <w:multiLevelType w:val="hybridMultilevel"/>
    <w:tmpl w:val="906AAF0E"/>
    <w:lvl w:ilvl="0" w:tplc="4AEEEF32">
      <w:start w:val="1"/>
      <w:numFmt w:val="decimal"/>
      <w:lvlText w:val="%1."/>
      <w:lvlJc w:val="left"/>
      <w:pPr>
        <w:ind w:left="1080" w:hanging="360"/>
      </w:pPr>
      <w:rPr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2F6307"/>
    <w:multiLevelType w:val="hybridMultilevel"/>
    <w:tmpl w:val="7B9CAA80"/>
    <w:lvl w:ilvl="0" w:tplc="4AEEEF32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E903016"/>
    <w:multiLevelType w:val="hybridMultilevel"/>
    <w:tmpl w:val="E0F6CA4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8B"/>
    <w:rsid w:val="000251F1"/>
    <w:rsid w:val="00054FC4"/>
    <w:rsid w:val="000826C9"/>
    <w:rsid w:val="000C7D98"/>
    <w:rsid w:val="00160552"/>
    <w:rsid w:val="001671B9"/>
    <w:rsid w:val="00171354"/>
    <w:rsid w:val="0017179E"/>
    <w:rsid w:val="001765BC"/>
    <w:rsid w:val="001B4C23"/>
    <w:rsid w:val="00227D54"/>
    <w:rsid w:val="002505A4"/>
    <w:rsid w:val="002528DC"/>
    <w:rsid w:val="002B7A90"/>
    <w:rsid w:val="00307465"/>
    <w:rsid w:val="003124F0"/>
    <w:rsid w:val="003B1FD4"/>
    <w:rsid w:val="003F5AF6"/>
    <w:rsid w:val="00416BB7"/>
    <w:rsid w:val="00445925"/>
    <w:rsid w:val="00446953"/>
    <w:rsid w:val="004E2BA0"/>
    <w:rsid w:val="00544B7E"/>
    <w:rsid w:val="00554631"/>
    <w:rsid w:val="00565E66"/>
    <w:rsid w:val="00572DEF"/>
    <w:rsid w:val="00586D35"/>
    <w:rsid w:val="005A7481"/>
    <w:rsid w:val="00662517"/>
    <w:rsid w:val="0068109E"/>
    <w:rsid w:val="00684B3A"/>
    <w:rsid w:val="006C6235"/>
    <w:rsid w:val="00703270"/>
    <w:rsid w:val="00773220"/>
    <w:rsid w:val="00781B3C"/>
    <w:rsid w:val="00793C0D"/>
    <w:rsid w:val="00851E46"/>
    <w:rsid w:val="008668C1"/>
    <w:rsid w:val="008B0BA9"/>
    <w:rsid w:val="009120F4"/>
    <w:rsid w:val="009371C6"/>
    <w:rsid w:val="00947D1D"/>
    <w:rsid w:val="0098562D"/>
    <w:rsid w:val="009B3BD9"/>
    <w:rsid w:val="009E67D3"/>
    <w:rsid w:val="009F7F8D"/>
    <w:rsid w:val="00A0033B"/>
    <w:rsid w:val="00A03732"/>
    <w:rsid w:val="00A30075"/>
    <w:rsid w:val="00A66620"/>
    <w:rsid w:val="00AD0CF2"/>
    <w:rsid w:val="00B472A9"/>
    <w:rsid w:val="00B942DC"/>
    <w:rsid w:val="00B9608B"/>
    <w:rsid w:val="00B97343"/>
    <w:rsid w:val="00BF15EB"/>
    <w:rsid w:val="00C34EBF"/>
    <w:rsid w:val="00C92999"/>
    <w:rsid w:val="00D47C43"/>
    <w:rsid w:val="00D64E99"/>
    <w:rsid w:val="00E16B6A"/>
    <w:rsid w:val="00E35580"/>
    <w:rsid w:val="00E603DC"/>
    <w:rsid w:val="00E74F64"/>
    <w:rsid w:val="00ED75BB"/>
    <w:rsid w:val="00EE7B63"/>
    <w:rsid w:val="00EF4608"/>
    <w:rsid w:val="00F03023"/>
    <w:rsid w:val="00F4422F"/>
    <w:rsid w:val="00FE4A0D"/>
    <w:rsid w:val="00FE7C6E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DE75"/>
  <w15:chartTrackingRefBased/>
  <w15:docId w15:val="{03E940FA-EF71-4F18-94C3-CD07B254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08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60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08B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B960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08B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B9608B"/>
    <w:rPr>
      <w:rFonts w:cs="Times New Roman"/>
    </w:rPr>
  </w:style>
  <w:style w:type="paragraph" w:styleId="Prrafodelista">
    <w:name w:val="List Paragraph"/>
    <w:basedOn w:val="Normal"/>
    <w:qFormat/>
    <w:rsid w:val="00B9608B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B9608B"/>
    <w:rPr>
      <w:color w:val="0000FF"/>
      <w:u w:val="single"/>
    </w:rPr>
  </w:style>
  <w:style w:type="paragraph" w:customStyle="1" w:styleId="Standard">
    <w:name w:val="Standard"/>
    <w:rsid w:val="00B9608B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F64"/>
    <w:rPr>
      <w:rFonts w:ascii="Segoe UI" w:eastAsia="Times New Roman" w:hAnsi="Segoe UI" w:cs="Segoe UI"/>
      <w:color w:val="000000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3B1FD4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3.wdp"/><Relationship Id="rId1" Type="http://schemas.openxmlformats.org/officeDocument/2006/relationships/image" Target="media/image4.png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APONTE BUSTAMANTE</dc:creator>
  <cp:keywords/>
  <dc:description/>
  <cp:lastModifiedBy>ELIAS APONTE BUSTAMANTE</cp:lastModifiedBy>
  <cp:revision>8</cp:revision>
  <cp:lastPrinted>2019-04-11T20:05:00Z</cp:lastPrinted>
  <dcterms:created xsi:type="dcterms:W3CDTF">2019-04-11T18:59:00Z</dcterms:created>
  <dcterms:modified xsi:type="dcterms:W3CDTF">2019-04-11T20:09:00Z</dcterms:modified>
</cp:coreProperties>
</file>