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EC" w:rsidRDefault="00B455EC" w:rsidP="00110EBF">
      <w:pPr>
        <w:rPr>
          <w:rFonts w:cs="Arial"/>
          <w:b/>
          <w:color w:val="auto"/>
          <w:szCs w:val="24"/>
          <w:lang w:val="es-CO"/>
        </w:rPr>
      </w:pPr>
    </w:p>
    <w:p w:rsidR="0086657A" w:rsidRDefault="0086657A" w:rsidP="00992613">
      <w:pPr>
        <w:jc w:val="both"/>
        <w:rPr>
          <w:rFonts w:cs="Arial"/>
          <w:b/>
          <w:color w:val="auto"/>
          <w:sz w:val="22"/>
          <w:szCs w:val="22"/>
          <w:lang w:val="es-CO"/>
        </w:rPr>
      </w:pPr>
      <w:r>
        <w:rPr>
          <w:rFonts w:cs="Arial"/>
          <w:b/>
          <w:color w:val="auto"/>
          <w:sz w:val="22"/>
          <w:szCs w:val="22"/>
          <w:lang w:val="es-CO"/>
        </w:rPr>
        <w:t xml:space="preserve">TEXTO DEL PROYECTO DE ACUERDO  312 DE 2019, APROBADO EN LA SESIÒN DE LA COMISIÒN SEGUNDA PERMANENTE DE GOBIERNO RALIZADA EL DÌA 22 DE AGOSTO DE 2019. </w:t>
      </w:r>
    </w:p>
    <w:p w:rsidR="0086657A" w:rsidRPr="008375CF" w:rsidRDefault="0086657A" w:rsidP="00992613">
      <w:pPr>
        <w:jc w:val="both"/>
        <w:rPr>
          <w:b/>
        </w:rPr>
      </w:pPr>
    </w:p>
    <w:tbl>
      <w:tblPr>
        <w:tblStyle w:val="Tablaconcuadrcula"/>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5"/>
      </w:tblGrid>
      <w:tr w:rsidR="004711D9" w:rsidRPr="00242044" w:rsidTr="005C67A5">
        <w:tc>
          <w:tcPr>
            <w:tcW w:w="9109" w:type="dxa"/>
          </w:tcPr>
          <w:p w:rsidR="004711D9" w:rsidRPr="00A9183B" w:rsidRDefault="004711D9" w:rsidP="00992613">
            <w:pPr>
              <w:jc w:val="center"/>
              <w:rPr>
                <w:rFonts w:cs="Arial"/>
                <w:b/>
                <w:bCs/>
                <w:szCs w:val="24"/>
              </w:rPr>
            </w:pPr>
            <w:r w:rsidRPr="00A9183B">
              <w:rPr>
                <w:rFonts w:cs="Arial"/>
                <w:b/>
                <w:bCs/>
                <w:szCs w:val="24"/>
              </w:rPr>
              <w:t>PROYECTO DE ACUERDO N° ______ DE 2019</w:t>
            </w:r>
          </w:p>
        </w:tc>
      </w:tr>
      <w:tr w:rsidR="004711D9" w:rsidRPr="00242044" w:rsidTr="005C67A5">
        <w:tc>
          <w:tcPr>
            <w:tcW w:w="9109" w:type="dxa"/>
          </w:tcPr>
          <w:p w:rsidR="004711D9" w:rsidRPr="00A9183B" w:rsidRDefault="004711D9" w:rsidP="00992613">
            <w:pPr>
              <w:jc w:val="both"/>
              <w:rPr>
                <w:rFonts w:cs="Arial"/>
                <w:b/>
                <w:bCs/>
                <w:szCs w:val="24"/>
              </w:rPr>
            </w:pPr>
          </w:p>
        </w:tc>
      </w:tr>
      <w:tr w:rsidR="004711D9" w:rsidRPr="00242044" w:rsidTr="005C67A5">
        <w:tc>
          <w:tcPr>
            <w:tcW w:w="9109" w:type="dxa"/>
          </w:tcPr>
          <w:p w:rsidR="004711D9" w:rsidRPr="00A9183B" w:rsidRDefault="004711D9" w:rsidP="00992613">
            <w:pPr>
              <w:jc w:val="both"/>
              <w:rPr>
                <w:rFonts w:cs="Arial"/>
                <w:b/>
                <w:bCs/>
                <w:szCs w:val="24"/>
              </w:rPr>
            </w:pPr>
            <w:r w:rsidRPr="00A9183B">
              <w:rPr>
                <w:rFonts w:eastAsia="Arial" w:cs="Arial"/>
                <w:b/>
                <w:bCs/>
                <w:szCs w:val="24"/>
              </w:rPr>
              <w:t>"</w:t>
            </w:r>
            <w:r w:rsidRPr="00A9183B">
              <w:rPr>
                <w:rFonts w:eastAsia="Arial" w:cs="Arial"/>
                <w:b/>
                <w:bCs/>
                <w:iCs/>
                <w:szCs w:val="24"/>
              </w:rPr>
              <w:t xml:space="preserve">Por el cual se establecen lineamientos complementarios que contribuyan a la remoción de barreras para el goce efectivo del derecho a la educación </w:t>
            </w:r>
            <w:r w:rsidRPr="00A9183B">
              <w:rPr>
                <w:rFonts w:eastAsia="Arial" w:cs="Arial"/>
                <w:b/>
                <w:bCs/>
                <w:szCs w:val="24"/>
              </w:rPr>
              <w:t xml:space="preserve">de </w:t>
            </w:r>
            <w:r w:rsidRPr="00A9183B">
              <w:rPr>
                <w:rFonts w:eastAsia="Arial" w:cs="Arial"/>
                <w:b/>
                <w:bCs/>
                <w:iCs/>
                <w:szCs w:val="24"/>
              </w:rPr>
              <w:t>las Personas con Discapacidad Auditiva en el Distrito Capital en el marco de una educación inclusiva”</w:t>
            </w:r>
          </w:p>
        </w:tc>
      </w:tr>
      <w:tr w:rsidR="004711D9" w:rsidRPr="00242044" w:rsidTr="005C67A5">
        <w:tc>
          <w:tcPr>
            <w:tcW w:w="9109" w:type="dxa"/>
          </w:tcPr>
          <w:p w:rsidR="004711D9" w:rsidRPr="00A9183B" w:rsidRDefault="004711D9" w:rsidP="00992613">
            <w:pPr>
              <w:jc w:val="both"/>
              <w:rPr>
                <w:rFonts w:cs="Arial"/>
                <w:bCs/>
                <w:szCs w:val="24"/>
              </w:rPr>
            </w:pPr>
          </w:p>
        </w:tc>
      </w:tr>
      <w:tr w:rsidR="004711D9" w:rsidRPr="00242044" w:rsidTr="005C67A5">
        <w:tc>
          <w:tcPr>
            <w:tcW w:w="9109" w:type="dxa"/>
          </w:tcPr>
          <w:p w:rsidR="004711D9" w:rsidRPr="00A9183B" w:rsidRDefault="004711D9" w:rsidP="00992613">
            <w:pPr>
              <w:spacing w:beforeAutospacing="1" w:afterAutospacing="1"/>
              <w:jc w:val="center"/>
              <w:rPr>
                <w:rFonts w:eastAsia="Arial" w:cs="Arial"/>
                <w:szCs w:val="24"/>
              </w:rPr>
            </w:pPr>
            <w:r w:rsidRPr="00A9183B">
              <w:rPr>
                <w:rFonts w:eastAsia="Arial" w:cs="Arial"/>
                <w:b/>
                <w:bCs/>
                <w:szCs w:val="24"/>
              </w:rPr>
              <w:t>EL CONCEJO DE BOGOTÁ, D. C.</w:t>
            </w:r>
          </w:p>
        </w:tc>
      </w:tr>
      <w:tr w:rsidR="004711D9" w:rsidRPr="00242044" w:rsidTr="005C67A5">
        <w:tc>
          <w:tcPr>
            <w:tcW w:w="9109" w:type="dxa"/>
          </w:tcPr>
          <w:p w:rsidR="00992613" w:rsidRDefault="00992613" w:rsidP="00992613">
            <w:pPr>
              <w:spacing w:beforeAutospacing="1" w:afterAutospacing="1"/>
              <w:jc w:val="both"/>
              <w:rPr>
                <w:rFonts w:eastAsia="Arial" w:cs="Arial"/>
                <w:b/>
                <w:bCs/>
                <w:szCs w:val="24"/>
              </w:rPr>
            </w:pPr>
          </w:p>
          <w:p w:rsidR="004711D9" w:rsidRPr="00A9183B" w:rsidRDefault="004711D9" w:rsidP="00992613">
            <w:pPr>
              <w:spacing w:beforeAutospacing="1" w:afterAutospacing="1"/>
              <w:jc w:val="both"/>
              <w:rPr>
                <w:rFonts w:eastAsia="Arial" w:cs="Arial"/>
                <w:b/>
                <w:bCs/>
                <w:szCs w:val="24"/>
              </w:rPr>
            </w:pPr>
            <w:r w:rsidRPr="00A9183B">
              <w:rPr>
                <w:rFonts w:eastAsia="Arial" w:cs="Arial"/>
                <w:b/>
                <w:bCs/>
                <w:szCs w:val="24"/>
              </w:rPr>
              <w:t>En uso de sus atribuciones que le confiere los artículos 300 y 313 de la Constitución Política y especialmente l</w:t>
            </w:r>
            <w:r w:rsidR="0025199B">
              <w:rPr>
                <w:rFonts w:eastAsia="Arial" w:cs="Arial"/>
                <w:b/>
                <w:bCs/>
                <w:szCs w:val="24"/>
              </w:rPr>
              <w:t>os</w:t>
            </w:r>
            <w:r w:rsidRPr="00A9183B">
              <w:rPr>
                <w:rFonts w:eastAsia="Arial" w:cs="Arial"/>
                <w:b/>
                <w:bCs/>
                <w:szCs w:val="24"/>
              </w:rPr>
              <w:t xml:space="preserve"> artículos 12 numerales 1, 10 y 25 del Decreto Ley 1421 de 1993, la Convención de la ONU para los Derechos de las Personas con Discapacidad </w:t>
            </w:r>
            <w:r w:rsidR="0025199B">
              <w:rPr>
                <w:rFonts w:eastAsia="Arial" w:cs="Arial"/>
                <w:b/>
                <w:bCs/>
                <w:szCs w:val="24"/>
              </w:rPr>
              <w:t xml:space="preserve">ratificada en </w:t>
            </w:r>
            <w:r w:rsidRPr="00A9183B">
              <w:rPr>
                <w:rFonts w:eastAsia="Arial" w:cs="Arial"/>
                <w:b/>
                <w:bCs/>
                <w:szCs w:val="24"/>
              </w:rPr>
              <w:t>la Ley 1346 de 2009, lo dispuesto en la</w:t>
            </w:r>
            <w:r w:rsidR="0025199B">
              <w:rPr>
                <w:rFonts w:eastAsia="Arial" w:cs="Arial"/>
                <w:b/>
                <w:bCs/>
                <w:szCs w:val="24"/>
              </w:rPr>
              <w:t>s</w:t>
            </w:r>
            <w:r w:rsidRPr="00A9183B">
              <w:rPr>
                <w:rFonts w:eastAsia="Arial" w:cs="Arial"/>
                <w:b/>
                <w:bCs/>
                <w:szCs w:val="24"/>
              </w:rPr>
              <w:t xml:space="preserve"> Ley</w:t>
            </w:r>
            <w:r w:rsidR="0025199B">
              <w:rPr>
                <w:rFonts w:eastAsia="Arial" w:cs="Arial"/>
                <w:b/>
                <w:bCs/>
                <w:szCs w:val="24"/>
              </w:rPr>
              <w:t>es</w:t>
            </w:r>
            <w:r w:rsidRPr="00A9183B">
              <w:rPr>
                <w:rFonts w:eastAsia="Arial" w:cs="Arial"/>
                <w:b/>
                <w:bCs/>
                <w:szCs w:val="24"/>
              </w:rPr>
              <w:t xml:space="preserve"> 1618 de 2013</w:t>
            </w:r>
            <w:r w:rsidR="0025199B">
              <w:rPr>
                <w:rFonts w:eastAsia="Arial" w:cs="Arial"/>
                <w:b/>
                <w:bCs/>
                <w:szCs w:val="24"/>
              </w:rPr>
              <w:t xml:space="preserve"> y</w:t>
            </w:r>
            <w:r w:rsidRPr="00A9183B">
              <w:rPr>
                <w:rFonts w:eastAsia="Arial" w:cs="Arial"/>
                <w:b/>
                <w:bCs/>
                <w:szCs w:val="24"/>
              </w:rPr>
              <w:t xml:space="preserve"> 1804 de 2016, el Decreto Nacional 1421 de 2017 y las sentencias T- 051 de 2011 y C-206 de 2012 y el Acuerdo Distrital 515 de 2013.</w:t>
            </w:r>
          </w:p>
        </w:tc>
      </w:tr>
      <w:tr w:rsidR="004711D9" w:rsidRPr="00242044" w:rsidTr="005C67A5">
        <w:tc>
          <w:tcPr>
            <w:tcW w:w="9109" w:type="dxa"/>
          </w:tcPr>
          <w:p w:rsidR="004711D9" w:rsidRPr="00A9183B" w:rsidRDefault="004711D9" w:rsidP="00992613">
            <w:pPr>
              <w:jc w:val="both"/>
              <w:rPr>
                <w:rFonts w:cs="Arial"/>
                <w:bCs/>
                <w:szCs w:val="24"/>
              </w:rPr>
            </w:pPr>
          </w:p>
        </w:tc>
      </w:tr>
      <w:tr w:rsidR="004711D9" w:rsidRPr="00242044" w:rsidTr="005C67A5">
        <w:tc>
          <w:tcPr>
            <w:tcW w:w="9109" w:type="dxa"/>
          </w:tcPr>
          <w:tbl>
            <w:tblPr>
              <w:tblStyle w:val="Tablaconcuadrcula"/>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9"/>
            </w:tblGrid>
            <w:tr w:rsidR="004711D9" w:rsidRPr="00A9183B" w:rsidTr="00091B4F">
              <w:tc>
                <w:tcPr>
                  <w:tcW w:w="9109" w:type="dxa"/>
                </w:tcPr>
                <w:p w:rsidR="004711D9" w:rsidRPr="00A9183B" w:rsidRDefault="004711D9" w:rsidP="00992613">
                  <w:pPr>
                    <w:suppressAutoHyphens/>
                    <w:jc w:val="both"/>
                    <w:rPr>
                      <w:rFonts w:cs="Arial"/>
                      <w:color w:val="000000" w:themeColor="text1"/>
                      <w:szCs w:val="24"/>
                    </w:rPr>
                  </w:pPr>
                  <w:r w:rsidRPr="00A9183B">
                    <w:rPr>
                      <w:rFonts w:cs="Arial"/>
                      <w:b/>
                      <w:bCs/>
                      <w:color w:val="000000" w:themeColor="text1"/>
                      <w:szCs w:val="24"/>
                      <w:lang w:eastAsia="es-CO"/>
                    </w:rPr>
                    <w:t>ARTÍCULO 1º. OBJETO. </w:t>
                  </w:r>
                  <w:r w:rsidRPr="00A9183B">
                    <w:rPr>
                      <w:rFonts w:cs="Arial"/>
                      <w:color w:val="000000" w:themeColor="text1"/>
                      <w:szCs w:val="24"/>
                      <w:lang w:eastAsia="es-CO"/>
                    </w:rPr>
                    <w:t xml:space="preserve">El presente Acuerdo tiene como propósito </w:t>
                  </w:r>
                  <w:r w:rsidRPr="00A9183B">
                    <w:rPr>
                      <w:rFonts w:cs="Arial"/>
                      <w:color w:val="000000" w:themeColor="text1"/>
                      <w:szCs w:val="24"/>
                    </w:rPr>
                    <w:t>establecer lineamientos que contribuyan a la remoción de barreras de acceso, permanencia y promoción, en el marco del desarrollo integral de la primera infancia y de la educación inclusiva en los niveles de educación preescolar, básica y media para la población con discapacidad auditiva del Distrito Capital.</w:t>
                  </w:r>
                </w:p>
                <w:p w:rsidR="004711D9" w:rsidRPr="00A9183B" w:rsidRDefault="004711D9" w:rsidP="00992613">
                  <w:pPr>
                    <w:jc w:val="both"/>
                    <w:rPr>
                      <w:rFonts w:cs="Arial"/>
                      <w:bCs/>
                      <w:szCs w:val="24"/>
                    </w:rPr>
                  </w:pPr>
                </w:p>
              </w:tc>
            </w:tr>
            <w:tr w:rsidR="004711D9" w:rsidRPr="00A9183B" w:rsidTr="00091B4F">
              <w:tc>
                <w:tcPr>
                  <w:tcW w:w="9109" w:type="dxa"/>
                </w:tcPr>
                <w:p w:rsidR="004711D9" w:rsidRPr="00A9183B" w:rsidRDefault="004711D9" w:rsidP="00992613">
                  <w:pPr>
                    <w:suppressAutoHyphens/>
                    <w:jc w:val="both"/>
                    <w:rPr>
                      <w:rFonts w:cs="Arial"/>
                      <w:color w:val="000000" w:themeColor="text1"/>
                      <w:szCs w:val="24"/>
                    </w:rPr>
                  </w:pPr>
                  <w:r w:rsidRPr="00A9183B">
                    <w:rPr>
                      <w:rFonts w:cs="Arial"/>
                      <w:b/>
                      <w:color w:val="000000" w:themeColor="text1"/>
                      <w:szCs w:val="24"/>
                    </w:rPr>
                    <w:t>ARTICULO 2. OFERTA PARA LA PRIMERA INFANCIA:</w:t>
                  </w:r>
                  <w:r w:rsidRPr="00A9183B">
                    <w:rPr>
                      <w:rFonts w:cs="Arial"/>
                      <w:color w:val="000000" w:themeColor="text1"/>
                      <w:szCs w:val="24"/>
                    </w:rPr>
                    <w:t xml:space="preserve"> La Secretaría Distrital de Integración social promoverá entornos enriquecidos de aprendizaje en Lengua de Señas Colombiana para la atención de niños y niñas de primera infancia con discapacidad auditiva en ambientes institucionales.</w:t>
                  </w:r>
                </w:p>
                <w:p w:rsidR="004711D9" w:rsidRPr="00A9183B" w:rsidRDefault="004711D9" w:rsidP="00992613">
                  <w:pPr>
                    <w:suppressAutoHyphens/>
                    <w:jc w:val="both"/>
                    <w:rPr>
                      <w:rFonts w:cs="Arial"/>
                      <w:bCs/>
                      <w:szCs w:val="24"/>
                    </w:rPr>
                  </w:pPr>
                </w:p>
              </w:tc>
            </w:tr>
            <w:tr w:rsidR="004711D9" w:rsidRPr="00A9183B" w:rsidTr="00091B4F">
              <w:tc>
                <w:tcPr>
                  <w:tcW w:w="9109" w:type="dxa"/>
                </w:tcPr>
                <w:p w:rsidR="004711D9" w:rsidRPr="00A9183B" w:rsidRDefault="004711D9" w:rsidP="00992613">
                  <w:pPr>
                    <w:suppressAutoHyphens/>
                    <w:jc w:val="both"/>
                    <w:rPr>
                      <w:rFonts w:cs="Arial"/>
                      <w:szCs w:val="24"/>
                    </w:rPr>
                  </w:pPr>
                  <w:r w:rsidRPr="00A9183B">
                    <w:rPr>
                      <w:rFonts w:cs="Arial"/>
                      <w:b/>
                      <w:color w:val="000000" w:themeColor="text1"/>
                      <w:szCs w:val="24"/>
                    </w:rPr>
                    <w:t>ARTÍCULO 3°.</w:t>
                  </w:r>
                  <w:r w:rsidRPr="00A9183B">
                    <w:rPr>
                      <w:rFonts w:cs="Arial"/>
                      <w:color w:val="000000" w:themeColor="text1"/>
                      <w:szCs w:val="24"/>
                    </w:rPr>
                    <w:t xml:space="preserve"> </w:t>
                  </w:r>
                  <w:r w:rsidRPr="00A9183B">
                    <w:rPr>
                      <w:rFonts w:cs="Arial"/>
                      <w:b/>
                      <w:color w:val="000000" w:themeColor="text1"/>
                      <w:szCs w:val="24"/>
                    </w:rPr>
                    <w:t>OFERTA GENERAL Y BILINGÜE-BICULTURAL PARA POBLACIÓN CON DISCAPACIDAD AUDITIVA PREESCOLAR, BÁSICA Y MEDIA.</w:t>
                  </w:r>
                  <w:r w:rsidRPr="00A9183B">
                    <w:rPr>
                      <w:rFonts w:cs="Arial"/>
                      <w:szCs w:val="24"/>
                    </w:rPr>
                    <w:t xml:space="preserve"> Conforme a la caracterización de la población con discapacidad auditiva y a los estudios técnicos que realice la Secretaría de Educación del Distrito, y con el </w:t>
                  </w:r>
                  <w:r w:rsidRPr="00A9183B">
                    <w:rPr>
                      <w:rFonts w:cs="Arial"/>
                      <w:szCs w:val="24"/>
                    </w:rPr>
                    <w:lastRenderedPageBreak/>
                    <w:t>fin de fortalecer la atención a la población con discapacidad auditiva en las Instituciones Educativas Distritales, la Administración Distrital deberá:</w:t>
                  </w:r>
                </w:p>
                <w:p w:rsidR="004711D9" w:rsidRPr="00A9183B" w:rsidRDefault="004711D9" w:rsidP="00992613">
                  <w:pPr>
                    <w:suppressAutoHyphens/>
                    <w:jc w:val="both"/>
                    <w:rPr>
                      <w:rFonts w:cs="Arial"/>
                      <w:szCs w:val="24"/>
                    </w:rPr>
                  </w:pPr>
                </w:p>
                <w:p w:rsidR="004711D9" w:rsidRPr="00A9183B" w:rsidRDefault="004711D9" w:rsidP="00992613">
                  <w:pPr>
                    <w:pStyle w:val="Prrafodelista"/>
                    <w:numPr>
                      <w:ilvl w:val="0"/>
                      <w:numId w:val="15"/>
                    </w:numPr>
                    <w:suppressAutoHyphens/>
                    <w:jc w:val="both"/>
                    <w:rPr>
                      <w:rFonts w:cs="Arial"/>
                      <w:szCs w:val="24"/>
                    </w:rPr>
                  </w:pPr>
                  <w:r w:rsidRPr="00A9183B">
                    <w:rPr>
                      <w:rFonts w:cs="Arial"/>
                      <w:szCs w:val="24"/>
                    </w:rPr>
                    <w:t>Designar las Instituciones educativas oficiales que prestarán el servicio educativo con una oferta bilingüe-bicultural para la población con discapacidad auditiva del Distrito.</w:t>
                  </w:r>
                </w:p>
                <w:p w:rsidR="004711D9" w:rsidRPr="00A9183B" w:rsidRDefault="004711D9" w:rsidP="00992613">
                  <w:pPr>
                    <w:pStyle w:val="Prrafodelista"/>
                    <w:numPr>
                      <w:ilvl w:val="0"/>
                      <w:numId w:val="15"/>
                    </w:numPr>
                    <w:suppressAutoHyphens/>
                    <w:jc w:val="both"/>
                    <w:rPr>
                      <w:rFonts w:cs="Arial"/>
                      <w:szCs w:val="24"/>
                    </w:rPr>
                  </w:pPr>
                  <w:r w:rsidRPr="00A9183B">
                    <w:rPr>
                      <w:rFonts w:cs="Arial"/>
                      <w:szCs w:val="24"/>
                    </w:rPr>
                    <w:t>Desarrollar progresivamente las adecuaciones que demanden los establecimientos educativos focalizados que les permita contar con los espacios pedagógicos pertinentes y necesarios para la implementación de la oferta bilingüe-bicultural.</w:t>
                  </w:r>
                </w:p>
                <w:p w:rsidR="004711D9" w:rsidRPr="00A9183B" w:rsidRDefault="004711D9" w:rsidP="00992613">
                  <w:pPr>
                    <w:pStyle w:val="Prrafodelista"/>
                    <w:numPr>
                      <w:ilvl w:val="0"/>
                      <w:numId w:val="15"/>
                    </w:numPr>
                    <w:suppressAutoHyphens/>
                    <w:jc w:val="both"/>
                    <w:rPr>
                      <w:rFonts w:cs="Arial"/>
                      <w:szCs w:val="24"/>
                    </w:rPr>
                  </w:pPr>
                  <w:r w:rsidRPr="00A9183B">
                    <w:rPr>
                      <w:rFonts w:cs="Arial"/>
                      <w:szCs w:val="24"/>
                    </w:rPr>
                    <w:t>Ofrecer a los estudiantes con discapacidad auditiva el acceso a estrategias de permanencia como alimentación y transporte escolar según su necesidad, conforme a los resultados que arroje la caracterización de la población.</w:t>
                  </w:r>
                </w:p>
                <w:p w:rsidR="004711D9" w:rsidRPr="00A9183B" w:rsidRDefault="004711D9" w:rsidP="00992613">
                  <w:pPr>
                    <w:pStyle w:val="Prrafodelista"/>
                    <w:numPr>
                      <w:ilvl w:val="0"/>
                      <w:numId w:val="15"/>
                    </w:numPr>
                    <w:suppressAutoHyphens/>
                    <w:jc w:val="both"/>
                    <w:rPr>
                      <w:rFonts w:cs="Arial"/>
                      <w:szCs w:val="24"/>
                    </w:rPr>
                  </w:pPr>
                  <w:r w:rsidRPr="00A9183B">
                    <w:rPr>
                      <w:rFonts w:cs="Arial"/>
                      <w:szCs w:val="24"/>
                    </w:rPr>
                    <w:t>Promover, en el marco del plan de cobertura de la Secretaría de Educación del Distrito, una estrategia comunicativa y de difusión orientada a que los ciudadanos, los padres de familia y cuidadores de la población con discapacidad auditiva conozcan la oferta educativa general o Bilingüe y bicultural y su pertinencia.</w:t>
                  </w:r>
                </w:p>
                <w:p w:rsidR="004711D9" w:rsidRPr="00A9183B" w:rsidRDefault="004711D9" w:rsidP="00992613">
                  <w:pPr>
                    <w:jc w:val="both"/>
                    <w:rPr>
                      <w:rFonts w:cs="Arial"/>
                      <w:bCs/>
                      <w:szCs w:val="24"/>
                    </w:rPr>
                  </w:pPr>
                </w:p>
              </w:tc>
            </w:tr>
            <w:tr w:rsidR="004711D9" w:rsidRPr="00A9183B" w:rsidTr="00091B4F">
              <w:tc>
                <w:tcPr>
                  <w:tcW w:w="9109" w:type="dxa"/>
                </w:tcPr>
                <w:p w:rsidR="004711D9" w:rsidRPr="00A9183B" w:rsidRDefault="004711D9" w:rsidP="00992613">
                  <w:pPr>
                    <w:suppressAutoHyphens/>
                    <w:jc w:val="both"/>
                    <w:rPr>
                      <w:rFonts w:cs="Arial"/>
                      <w:color w:val="000000" w:themeColor="text1"/>
                      <w:szCs w:val="24"/>
                    </w:rPr>
                  </w:pPr>
                  <w:r w:rsidRPr="00A9183B">
                    <w:rPr>
                      <w:rFonts w:cs="Arial"/>
                      <w:b/>
                      <w:color w:val="000000" w:themeColor="text1"/>
                      <w:szCs w:val="24"/>
                    </w:rPr>
                    <w:lastRenderedPageBreak/>
                    <w:t xml:space="preserve">ARTICULO 4. OFERTA EDUCATIVA BILINGÜE-BICULTURAL PARA LA POBLACION ADULTA CON DISCAPACIDAD AUDITIVA. </w:t>
                  </w:r>
                  <w:r w:rsidRPr="00A9183B">
                    <w:rPr>
                      <w:rFonts w:cs="Arial"/>
                      <w:color w:val="000000" w:themeColor="text1"/>
                      <w:szCs w:val="24"/>
                    </w:rPr>
                    <w:t xml:space="preserve">La Secretaría de Educación del Distrito promoverá la implementación de la oferta bilingüe bicultural para la población adulta con discapacidad auditiva vinculada a sus programas, incorporando estrategias pertinentes y adecuadas que contribuyan en su desarrollo individual y colectivo. </w:t>
                  </w:r>
                </w:p>
                <w:p w:rsidR="004711D9" w:rsidRPr="00A9183B" w:rsidRDefault="004711D9" w:rsidP="00992613">
                  <w:pPr>
                    <w:jc w:val="both"/>
                    <w:rPr>
                      <w:rFonts w:cs="Arial"/>
                      <w:bCs/>
                      <w:szCs w:val="24"/>
                    </w:rPr>
                  </w:pPr>
                </w:p>
              </w:tc>
            </w:tr>
            <w:tr w:rsidR="004711D9" w:rsidRPr="00A9183B" w:rsidTr="00091B4F">
              <w:tc>
                <w:tcPr>
                  <w:tcW w:w="9109" w:type="dxa"/>
                </w:tcPr>
                <w:p w:rsidR="004711D9" w:rsidRPr="00A9183B" w:rsidRDefault="004711D9" w:rsidP="00992613">
                  <w:pPr>
                    <w:suppressAutoHyphens/>
                    <w:jc w:val="both"/>
                    <w:rPr>
                      <w:rFonts w:cs="Arial"/>
                      <w:color w:val="000000" w:themeColor="text1"/>
                      <w:szCs w:val="24"/>
                    </w:rPr>
                  </w:pPr>
                  <w:r w:rsidRPr="00A9183B">
                    <w:rPr>
                      <w:rFonts w:cs="Arial"/>
                      <w:b/>
                      <w:color w:val="000000" w:themeColor="text1"/>
                      <w:szCs w:val="24"/>
                    </w:rPr>
                    <w:t>ARTÍCULO 5°.</w:t>
                  </w:r>
                  <w:r w:rsidRPr="00A9183B">
                    <w:rPr>
                      <w:rFonts w:cs="Arial"/>
                      <w:color w:val="000000" w:themeColor="text1"/>
                      <w:szCs w:val="24"/>
                    </w:rPr>
                    <w:t xml:space="preserve"> </w:t>
                  </w:r>
                  <w:r w:rsidRPr="00A9183B">
                    <w:rPr>
                      <w:rFonts w:cs="Arial"/>
                      <w:b/>
                      <w:color w:val="000000" w:themeColor="text1"/>
                      <w:szCs w:val="24"/>
                    </w:rPr>
                    <w:t xml:space="preserve">PERSONAL DE APOYO Y FORMACIÓN DOCENTE: </w:t>
                  </w:r>
                  <w:r w:rsidRPr="00A9183B">
                    <w:rPr>
                      <w:rFonts w:cs="Arial"/>
                      <w:color w:val="000000" w:themeColor="text1"/>
                      <w:szCs w:val="24"/>
                    </w:rPr>
                    <w:t>Con el fin de garantizar la adecuada y oportuna prestación del servicio educativo para la población con discapacidad auditiva. La Secretaria de Educación del Distrito, previa caracterización de la población con discapacidad auditiva y los estudios técnicos que realice, adoptará las siguientes medidas:</w:t>
                  </w:r>
                </w:p>
                <w:p w:rsidR="004711D9" w:rsidRPr="00A9183B" w:rsidRDefault="004711D9" w:rsidP="00992613">
                  <w:pPr>
                    <w:suppressAutoHyphens/>
                    <w:jc w:val="both"/>
                    <w:rPr>
                      <w:rFonts w:cs="Arial"/>
                      <w:color w:val="000000" w:themeColor="text1"/>
                      <w:szCs w:val="24"/>
                    </w:rPr>
                  </w:pPr>
                </w:p>
                <w:p w:rsidR="004711D9" w:rsidRPr="00A9183B" w:rsidRDefault="004711D9" w:rsidP="00992613">
                  <w:pPr>
                    <w:pStyle w:val="Prrafodelista"/>
                    <w:numPr>
                      <w:ilvl w:val="0"/>
                      <w:numId w:val="16"/>
                    </w:numPr>
                    <w:suppressAutoHyphens/>
                    <w:jc w:val="both"/>
                    <w:rPr>
                      <w:rFonts w:cs="Arial"/>
                      <w:color w:val="000000" w:themeColor="text1"/>
                      <w:szCs w:val="24"/>
                    </w:rPr>
                  </w:pPr>
                  <w:r w:rsidRPr="00A9183B">
                    <w:rPr>
                      <w:rFonts w:cs="Arial"/>
                      <w:color w:val="000000" w:themeColor="text1"/>
                      <w:szCs w:val="24"/>
                    </w:rPr>
                    <w:t>Vincular oportunamente los servicios de apoyo, que certifiquen experiencia laboral preferiblemente en el ámbito educativo, como intérpretes de LSC - español, guías intérpretes, modelos lingüísticos y demás apoyos que se requieran, según las necesidades identificadas en la caracterización de la población con discapacidad auditiva de cada Institución Educativa que cuenten con la oferta bilingüe-bicultural.</w:t>
                  </w:r>
                </w:p>
                <w:p w:rsidR="004711D9" w:rsidRPr="00A9183B" w:rsidRDefault="004711D9" w:rsidP="00992613">
                  <w:pPr>
                    <w:pStyle w:val="Prrafodelista"/>
                    <w:numPr>
                      <w:ilvl w:val="0"/>
                      <w:numId w:val="16"/>
                    </w:numPr>
                    <w:suppressAutoHyphens/>
                    <w:jc w:val="both"/>
                    <w:rPr>
                      <w:rFonts w:cs="Arial"/>
                      <w:bCs/>
                      <w:szCs w:val="24"/>
                    </w:rPr>
                  </w:pPr>
                  <w:r w:rsidRPr="00A9183B">
                    <w:rPr>
                      <w:rFonts w:cs="Arial"/>
                      <w:color w:val="000000" w:themeColor="text1"/>
                      <w:szCs w:val="24"/>
                    </w:rPr>
                    <w:t xml:space="preserve">Incorporar en el plan de formación docente de la Secretaría de Educación cursos de formación y actualización en herramientas pedagógicas, </w:t>
                  </w:r>
                  <w:r w:rsidRPr="00A9183B">
                    <w:rPr>
                      <w:rFonts w:cs="Arial"/>
                      <w:color w:val="000000" w:themeColor="text1"/>
                      <w:szCs w:val="24"/>
                    </w:rPr>
                    <w:lastRenderedPageBreak/>
                    <w:t>metodológicas, didácticas relacionadas con la atención a la población con discapacidad auditiva, y enseñanza y fortalecimiento de Lengua de Señas Colombiana para usos académicos.</w:t>
                  </w:r>
                </w:p>
              </w:tc>
            </w:tr>
            <w:tr w:rsidR="004711D9" w:rsidRPr="00A9183B" w:rsidTr="00091B4F">
              <w:tc>
                <w:tcPr>
                  <w:tcW w:w="9109" w:type="dxa"/>
                </w:tcPr>
                <w:p w:rsidR="0025199B" w:rsidRDefault="0025199B" w:rsidP="00992613">
                  <w:pPr>
                    <w:suppressAutoHyphens/>
                    <w:jc w:val="both"/>
                    <w:rPr>
                      <w:rFonts w:cs="Arial"/>
                      <w:b/>
                      <w:color w:val="000000" w:themeColor="text1"/>
                      <w:szCs w:val="24"/>
                    </w:rPr>
                  </w:pPr>
                </w:p>
                <w:p w:rsidR="004711D9" w:rsidRPr="00A9183B" w:rsidRDefault="004711D9" w:rsidP="00992613">
                  <w:pPr>
                    <w:suppressAutoHyphens/>
                    <w:jc w:val="both"/>
                    <w:rPr>
                      <w:rFonts w:cs="Arial"/>
                      <w:color w:val="000000" w:themeColor="text1"/>
                      <w:szCs w:val="24"/>
                    </w:rPr>
                  </w:pPr>
                  <w:r w:rsidRPr="00A9183B">
                    <w:rPr>
                      <w:rFonts w:cs="Arial"/>
                      <w:b/>
                      <w:color w:val="000000" w:themeColor="text1"/>
                      <w:szCs w:val="24"/>
                    </w:rPr>
                    <w:t>ARTICULO 6º. PROMOCIÓN DE LA CORRESPONSABILIDAD FAMILIAR</w:t>
                  </w:r>
                  <w:r w:rsidRPr="00A9183B">
                    <w:rPr>
                      <w:rFonts w:cs="Arial"/>
                      <w:color w:val="000000" w:themeColor="text1"/>
                      <w:szCs w:val="24"/>
                    </w:rPr>
                    <w:t xml:space="preserve">: La Secretaría de Educación del Distrito diseñará una estrategia de acompañamiento y promoción de la corresponsabilidad dirigido a los padres de familia y cuidadores de estudiantes con discapacidad auditiva, propiciando espacios para el aprendizaje de Lengua de Señas Colombiana, con el fin de facilitar y mejorar los vínculos afectivos y de comunicación entre padres e hijos con discapacidad auditiva. </w:t>
                  </w:r>
                </w:p>
                <w:p w:rsidR="004711D9" w:rsidRPr="00A9183B" w:rsidRDefault="004711D9" w:rsidP="00992613">
                  <w:pPr>
                    <w:suppressAutoHyphens/>
                    <w:jc w:val="both"/>
                    <w:rPr>
                      <w:rFonts w:cs="Arial"/>
                      <w:bCs/>
                      <w:szCs w:val="24"/>
                    </w:rPr>
                  </w:pPr>
                </w:p>
              </w:tc>
            </w:tr>
            <w:tr w:rsidR="004711D9" w:rsidRPr="00A9183B" w:rsidTr="00091B4F">
              <w:tc>
                <w:tcPr>
                  <w:tcW w:w="9109" w:type="dxa"/>
                </w:tcPr>
                <w:p w:rsidR="004711D9" w:rsidRPr="00A9183B" w:rsidRDefault="004711D9" w:rsidP="00992613">
                  <w:pPr>
                    <w:suppressAutoHyphens/>
                    <w:jc w:val="both"/>
                    <w:rPr>
                      <w:rFonts w:cs="Arial"/>
                      <w:color w:val="000000" w:themeColor="text1"/>
                      <w:szCs w:val="24"/>
                    </w:rPr>
                  </w:pPr>
                  <w:r w:rsidRPr="00A9183B">
                    <w:rPr>
                      <w:rFonts w:cs="Arial"/>
                      <w:b/>
                      <w:color w:val="000000" w:themeColor="text1"/>
                      <w:szCs w:val="24"/>
                    </w:rPr>
                    <w:t>ARTÍCULO 7°.</w:t>
                  </w:r>
                  <w:r w:rsidRPr="00A9183B">
                    <w:rPr>
                      <w:rFonts w:cs="Arial"/>
                      <w:color w:val="000000" w:themeColor="text1"/>
                      <w:szCs w:val="24"/>
                    </w:rPr>
                    <w:t xml:space="preserve"> </w:t>
                  </w:r>
                  <w:r w:rsidRPr="00A9183B">
                    <w:rPr>
                      <w:rFonts w:cs="Arial"/>
                      <w:b/>
                      <w:color w:val="000000" w:themeColor="text1"/>
                      <w:szCs w:val="24"/>
                    </w:rPr>
                    <w:t xml:space="preserve">ACCESO A LA EDUCACIÓN SUPERIOR. </w:t>
                  </w:r>
                  <w:r w:rsidRPr="00A9183B">
                    <w:rPr>
                      <w:rFonts w:cs="Arial"/>
                      <w:color w:val="000000" w:themeColor="text1"/>
                      <w:szCs w:val="24"/>
                    </w:rPr>
                    <w:t>La Secretaría de Educación del Distrito</w:t>
                  </w:r>
                  <w:r w:rsidRPr="00A9183B">
                    <w:rPr>
                      <w:rFonts w:cs="Arial"/>
                      <w:b/>
                      <w:color w:val="000000" w:themeColor="text1"/>
                      <w:szCs w:val="24"/>
                    </w:rPr>
                    <w:t xml:space="preserve"> </w:t>
                  </w:r>
                  <w:r w:rsidRPr="00A9183B">
                    <w:rPr>
                      <w:rFonts w:cs="Arial"/>
                      <w:color w:val="000000" w:themeColor="text1"/>
                      <w:szCs w:val="24"/>
                    </w:rPr>
                    <w:t>promoverá la participación de la población con discapacidad auditiva en las convocatorias para el acceso a la educación superior que adelante.</w:t>
                  </w:r>
                </w:p>
                <w:p w:rsidR="004711D9" w:rsidRPr="00A9183B" w:rsidRDefault="004711D9" w:rsidP="00992613">
                  <w:pPr>
                    <w:suppressAutoHyphens/>
                    <w:jc w:val="both"/>
                    <w:rPr>
                      <w:rFonts w:cs="Arial"/>
                      <w:bCs/>
                      <w:szCs w:val="24"/>
                    </w:rPr>
                  </w:pPr>
                </w:p>
              </w:tc>
            </w:tr>
            <w:tr w:rsidR="004711D9" w:rsidRPr="00A9183B" w:rsidTr="00091B4F">
              <w:tc>
                <w:tcPr>
                  <w:tcW w:w="9109" w:type="dxa"/>
                </w:tcPr>
                <w:p w:rsidR="004711D9" w:rsidRPr="00A9183B" w:rsidRDefault="004711D9" w:rsidP="00992613">
                  <w:pPr>
                    <w:suppressAutoHyphens/>
                    <w:jc w:val="both"/>
                    <w:rPr>
                      <w:rFonts w:cs="Arial"/>
                      <w:color w:val="000000" w:themeColor="text1"/>
                      <w:szCs w:val="24"/>
                    </w:rPr>
                  </w:pPr>
                  <w:r w:rsidRPr="00A9183B">
                    <w:rPr>
                      <w:rFonts w:cs="Arial"/>
                      <w:b/>
                      <w:color w:val="000000" w:themeColor="text1"/>
                      <w:szCs w:val="24"/>
                    </w:rPr>
                    <w:t>ARTICULO 8º. INFORMES DE AVANCES</w:t>
                  </w:r>
                  <w:r w:rsidRPr="00A9183B">
                    <w:rPr>
                      <w:rFonts w:cs="Arial"/>
                      <w:color w:val="000000" w:themeColor="text1"/>
                      <w:szCs w:val="24"/>
                    </w:rPr>
                    <w:t>. La Secretaría de Educación Distrital y la Secretaría Distrital de Integración Social presentarán anualmente un informe al Concejo de Bogotá sobre la implementación de la oferta educativa bilingüe bicultural para la población con discapacidad auditiva.</w:t>
                  </w:r>
                </w:p>
                <w:p w:rsidR="004711D9" w:rsidRPr="00A9183B" w:rsidRDefault="004711D9" w:rsidP="00992613">
                  <w:pPr>
                    <w:suppressAutoHyphens/>
                    <w:jc w:val="both"/>
                    <w:rPr>
                      <w:rFonts w:cs="Arial"/>
                      <w:bCs/>
                      <w:szCs w:val="24"/>
                    </w:rPr>
                  </w:pPr>
                </w:p>
              </w:tc>
            </w:tr>
            <w:tr w:rsidR="004711D9" w:rsidRPr="00A9183B" w:rsidTr="00091B4F">
              <w:tc>
                <w:tcPr>
                  <w:tcW w:w="9109" w:type="dxa"/>
                </w:tcPr>
                <w:p w:rsidR="004711D9" w:rsidRPr="00A9183B" w:rsidRDefault="004711D9" w:rsidP="00992613">
                  <w:pPr>
                    <w:suppressAutoHyphens/>
                    <w:jc w:val="both"/>
                    <w:rPr>
                      <w:rFonts w:cs="Arial"/>
                      <w:color w:val="000000" w:themeColor="text1"/>
                      <w:szCs w:val="24"/>
                    </w:rPr>
                  </w:pPr>
                  <w:r w:rsidRPr="00A9183B">
                    <w:rPr>
                      <w:rFonts w:cs="Arial"/>
                      <w:b/>
                      <w:color w:val="000000" w:themeColor="text1"/>
                      <w:szCs w:val="24"/>
                    </w:rPr>
                    <w:t>ARTÍCULO 9</w:t>
                  </w:r>
                  <w:proofErr w:type="gramStart"/>
                  <w:r w:rsidRPr="00A9183B">
                    <w:rPr>
                      <w:rFonts w:cs="Arial"/>
                      <w:b/>
                      <w:color w:val="000000" w:themeColor="text1"/>
                      <w:szCs w:val="24"/>
                    </w:rPr>
                    <w:t>°.-</w:t>
                  </w:r>
                  <w:proofErr w:type="gramEnd"/>
                  <w:r w:rsidRPr="00A9183B">
                    <w:rPr>
                      <w:rFonts w:cs="Arial"/>
                      <w:b/>
                      <w:color w:val="000000" w:themeColor="text1"/>
                      <w:szCs w:val="24"/>
                    </w:rPr>
                    <w:t xml:space="preserve"> VIGENCIAS Y DEROGATORIAS:</w:t>
                  </w:r>
                  <w:r w:rsidRPr="00A9183B">
                    <w:rPr>
                      <w:rFonts w:cs="Arial"/>
                      <w:color w:val="000000" w:themeColor="text1"/>
                      <w:szCs w:val="24"/>
                    </w:rPr>
                    <w:t xml:space="preserve"> El presente Acuerdo rige a partir de la fecha de su publicación y deroga las normas que le sean contrarias.</w:t>
                  </w:r>
                </w:p>
                <w:p w:rsidR="00992613" w:rsidRDefault="00992613" w:rsidP="00992613">
                  <w:pPr>
                    <w:jc w:val="both"/>
                    <w:rPr>
                      <w:b/>
                      <w:bCs/>
                      <w:lang w:val="es-CO"/>
                    </w:rPr>
                  </w:pPr>
                </w:p>
                <w:p w:rsidR="00992613" w:rsidRPr="00B87087" w:rsidRDefault="00992613" w:rsidP="00992613">
                  <w:pPr>
                    <w:jc w:val="center"/>
                    <w:rPr>
                      <w:b/>
                      <w:bCs/>
                      <w:lang w:val="es-CO"/>
                    </w:rPr>
                  </w:pPr>
                  <w:r w:rsidRPr="00B87087">
                    <w:rPr>
                      <w:b/>
                      <w:bCs/>
                      <w:lang w:val="es-CO"/>
                    </w:rPr>
                    <w:t>PUBLIQUESE Y CUMPLASE</w:t>
                  </w:r>
                </w:p>
                <w:p w:rsidR="00992613" w:rsidRDefault="00992613" w:rsidP="00992613">
                  <w:pPr>
                    <w:jc w:val="both"/>
                  </w:pPr>
                  <w:r>
                    <w:t xml:space="preserve"> </w:t>
                  </w:r>
                </w:p>
                <w:p w:rsidR="004711D9" w:rsidRPr="00A9183B" w:rsidRDefault="00992613" w:rsidP="00992613">
                  <w:pPr>
                    <w:suppressAutoHyphens/>
                    <w:jc w:val="both"/>
                    <w:rPr>
                      <w:rFonts w:cs="Arial"/>
                      <w:color w:val="000000" w:themeColor="text1"/>
                      <w:szCs w:val="24"/>
                    </w:rPr>
                  </w:pPr>
                  <w:r>
                    <w:rPr>
                      <w:rFonts w:cs="Arial"/>
                      <w:color w:val="000000" w:themeColor="text1"/>
                      <w:szCs w:val="24"/>
                    </w:rPr>
                    <w:t xml:space="preserve"> </w:t>
                  </w:r>
                </w:p>
                <w:p w:rsidR="004711D9" w:rsidRPr="00A9183B" w:rsidRDefault="004711D9" w:rsidP="00992613">
                  <w:pPr>
                    <w:jc w:val="both"/>
                    <w:rPr>
                      <w:rFonts w:cs="Arial"/>
                      <w:bCs/>
                      <w:szCs w:val="24"/>
                    </w:rPr>
                  </w:pPr>
                </w:p>
              </w:tc>
            </w:tr>
          </w:tbl>
          <w:p w:rsidR="004711D9" w:rsidRPr="00A9183B" w:rsidRDefault="004711D9" w:rsidP="00992613">
            <w:pPr>
              <w:jc w:val="both"/>
              <w:rPr>
                <w:rFonts w:cstheme="minorHAnsi"/>
                <w:bCs/>
              </w:rPr>
            </w:pPr>
          </w:p>
        </w:tc>
      </w:tr>
      <w:tr w:rsidR="004711D9" w:rsidRPr="00242044" w:rsidTr="005C67A5">
        <w:tc>
          <w:tcPr>
            <w:tcW w:w="9109" w:type="dxa"/>
          </w:tcPr>
          <w:p w:rsidR="004711D9" w:rsidRPr="00A9183B" w:rsidRDefault="004711D9" w:rsidP="004711D9">
            <w:pPr>
              <w:rPr>
                <w:rFonts w:cstheme="minorHAnsi"/>
                <w:bCs/>
              </w:rPr>
            </w:pPr>
          </w:p>
        </w:tc>
      </w:tr>
    </w:tbl>
    <w:p w:rsidR="00773220" w:rsidRDefault="00773220" w:rsidP="00992613"/>
    <w:p w:rsidR="008B78DE" w:rsidRDefault="008B78DE" w:rsidP="003B1FD4">
      <w:pPr>
        <w:jc w:val="center"/>
      </w:pPr>
    </w:p>
    <w:p w:rsidR="0025199B" w:rsidRDefault="0025199B" w:rsidP="003B1FD4">
      <w:pPr>
        <w:jc w:val="center"/>
      </w:pPr>
    </w:p>
    <w:p w:rsidR="0025199B" w:rsidRDefault="0025199B" w:rsidP="003B1FD4">
      <w:pPr>
        <w:jc w:val="center"/>
      </w:pPr>
    </w:p>
    <w:p w:rsidR="0025199B" w:rsidRDefault="0025199B" w:rsidP="003B1FD4">
      <w:pPr>
        <w:jc w:val="center"/>
      </w:pPr>
    </w:p>
    <w:p w:rsidR="0025199B" w:rsidRDefault="0025199B" w:rsidP="003B1FD4">
      <w:pPr>
        <w:jc w:val="center"/>
      </w:pPr>
    </w:p>
    <w:p w:rsidR="0025199B" w:rsidRDefault="0025199B" w:rsidP="003B1FD4">
      <w:pPr>
        <w:jc w:val="center"/>
      </w:pPr>
    </w:p>
    <w:p w:rsidR="0025199B" w:rsidRDefault="0025199B" w:rsidP="003B1FD4">
      <w:pPr>
        <w:jc w:val="center"/>
      </w:pPr>
    </w:p>
    <w:p w:rsidR="0025199B" w:rsidRDefault="0025199B" w:rsidP="003B1FD4">
      <w:pPr>
        <w:jc w:val="center"/>
      </w:pPr>
    </w:p>
    <w:p w:rsidR="0025199B" w:rsidRDefault="0025199B" w:rsidP="003B1FD4">
      <w:pPr>
        <w:jc w:val="center"/>
      </w:pPr>
    </w:p>
    <w:p w:rsidR="008B78DE" w:rsidRDefault="008B78DE" w:rsidP="003B1FD4">
      <w:pPr>
        <w:jc w:val="center"/>
      </w:pPr>
    </w:p>
    <w:p w:rsidR="003F0BE1" w:rsidRDefault="003F0BE1" w:rsidP="003F0BE1">
      <w:pPr>
        <w:suppressAutoHyphens/>
        <w:jc w:val="center"/>
        <w:rPr>
          <w:rFonts w:cs="Arial"/>
          <w:bCs/>
          <w:szCs w:val="24"/>
        </w:rPr>
      </w:pPr>
    </w:p>
    <w:p w:rsidR="003F0BE1" w:rsidRPr="004031A0" w:rsidRDefault="003F0BE1" w:rsidP="003F0BE1">
      <w:pPr>
        <w:suppressAutoHyphens/>
        <w:jc w:val="center"/>
        <w:rPr>
          <w:rFonts w:cs="Arial"/>
          <w:bCs/>
          <w:szCs w:val="24"/>
        </w:rPr>
      </w:pPr>
      <w:r w:rsidRPr="004031A0">
        <w:rPr>
          <w:rFonts w:cs="Arial"/>
          <w:bCs/>
          <w:szCs w:val="24"/>
        </w:rPr>
        <w:lastRenderedPageBreak/>
        <w:t>MEMORANDO</w:t>
      </w:r>
    </w:p>
    <w:p w:rsidR="003F0BE1" w:rsidRPr="004031A0" w:rsidRDefault="003F0BE1" w:rsidP="003F0BE1">
      <w:pPr>
        <w:suppressAutoHyphens/>
        <w:rPr>
          <w:rFonts w:cs="Arial"/>
          <w:bCs/>
          <w:szCs w:val="24"/>
        </w:rPr>
      </w:pPr>
    </w:p>
    <w:p w:rsidR="003F0BE1" w:rsidRPr="004031A0" w:rsidRDefault="003F0BE1" w:rsidP="003F0BE1">
      <w:pPr>
        <w:suppressAutoHyphens/>
        <w:rPr>
          <w:rFonts w:cs="Arial"/>
          <w:bCs/>
          <w:szCs w:val="24"/>
        </w:rPr>
      </w:pPr>
      <w:r>
        <w:rPr>
          <w:rFonts w:cs="Arial"/>
          <w:bCs/>
          <w:szCs w:val="24"/>
        </w:rPr>
        <w:t xml:space="preserve"> PARA:</w:t>
      </w:r>
      <w:r>
        <w:rPr>
          <w:rFonts w:cs="Arial"/>
          <w:bCs/>
          <w:szCs w:val="24"/>
        </w:rPr>
        <w:tab/>
      </w:r>
      <w:proofErr w:type="spellStart"/>
      <w:r>
        <w:rPr>
          <w:rFonts w:cs="Arial"/>
          <w:bCs/>
          <w:szCs w:val="24"/>
        </w:rPr>
        <w:t>Danilsón</w:t>
      </w:r>
      <w:proofErr w:type="spellEnd"/>
      <w:r>
        <w:rPr>
          <w:rFonts w:cs="Arial"/>
          <w:bCs/>
          <w:szCs w:val="24"/>
        </w:rPr>
        <w:t xml:space="preserve"> </w:t>
      </w:r>
      <w:proofErr w:type="gramStart"/>
      <w:r>
        <w:rPr>
          <w:rFonts w:cs="Arial"/>
          <w:bCs/>
          <w:szCs w:val="24"/>
        </w:rPr>
        <w:t xml:space="preserve">Guevara  </w:t>
      </w:r>
      <w:proofErr w:type="spellStart"/>
      <w:r>
        <w:rPr>
          <w:rFonts w:cs="Arial"/>
          <w:bCs/>
          <w:szCs w:val="24"/>
        </w:rPr>
        <w:t>Villabón</w:t>
      </w:r>
      <w:proofErr w:type="spellEnd"/>
      <w:proofErr w:type="gramEnd"/>
      <w:r>
        <w:rPr>
          <w:rFonts w:cs="Arial"/>
          <w:bCs/>
          <w:szCs w:val="24"/>
        </w:rPr>
        <w:t xml:space="preserve">  </w:t>
      </w:r>
      <w:r w:rsidRPr="004031A0">
        <w:rPr>
          <w:rFonts w:cs="Arial"/>
          <w:bCs/>
          <w:szCs w:val="24"/>
        </w:rPr>
        <w:t xml:space="preserve">        </w:t>
      </w:r>
    </w:p>
    <w:p w:rsidR="003F0BE1" w:rsidRPr="004031A0" w:rsidRDefault="003F0BE1" w:rsidP="003F0BE1">
      <w:pPr>
        <w:suppressAutoHyphens/>
        <w:ind w:left="709" w:firstLine="709"/>
        <w:rPr>
          <w:rFonts w:cs="Arial"/>
          <w:bCs/>
          <w:szCs w:val="24"/>
        </w:rPr>
      </w:pPr>
      <w:r w:rsidRPr="004031A0">
        <w:rPr>
          <w:rFonts w:cs="Arial"/>
          <w:bCs/>
          <w:szCs w:val="24"/>
        </w:rPr>
        <w:t>Secretari</w:t>
      </w:r>
      <w:r>
        <w:rPr>
          <w:rFonts w:cs="Arial"/>
          <w:bCs/>
          <w:szCs w:val="24"/>
        </w:rPr>
        <w:t>a</w:t>
      </w:r>
      <w:r w:rsidRPr="004031A0">
        <w:rPr>
          <w:rFonts w:cs="Arial"/>
          <w:bCs/>
          <w:szCs w:val="24"/>
        </w:rPr>
        <w:t xml:space="preserve"> General de Organismo de Control  </w:t>
      </w:r>
    </w:p>
    <w:p w:rsidR="003F0BE1" w:rsidRPr="004031A0" w:rsidRDefault="003F0BE1" w:rsidP="003F0BE1">
      <w:pPr>
        <w:suppressAutoHyphens/>
        <w:ind w:left="709" w:firstLine="709"/>
        <w:rPr>
          <w:rFonts w:cs="Arial"/>
          <w:bCs/>
          <w:szCs w:val="24"/>
        </w:rPr>
      </w:pPr>
    </w:p>
    <w:p w:rsidR="003F0BE1" w:rsidRPr="004031A0" w:rsidRDefault="003F0BE1" w:rsidP="003F0BE1">
      <w:pPr>
        <w:suppressAutoHyphens/>
        <w:rPr>
          <w:rFonts w:cs="Arial"/>
          <w:bCs/>
          <w:szCs w:val="24"/>
        </w:rPr>
      </w:pPr>
      <w:r>
        <w:rPr>
          <w:rFonts w:cs="Arial"/>
          <w:bCs/>
          <w:szCs w:val="24"/>
        </w:rPr>
        <w:t xml:space="preserve"> </w:t>
      </w:r>
      <w:r w:rsidRPr="004031A0">
        <w:rPr>
          <w:rFonts w:cs="Arial"/>
          <w:bCs/>
          <w:szCs w:val="24"/>
        </w:rPr>
        <w:t>DE</w:t>
      </w:r>
      <w:r w:rsidRPr="004031A0">
        <w:rPr>
          <w:rFonts w:cs="Arial"/>
          <w:bCs/>
          <w:szCs w:val="24"/>
        </w:rPr>
        <w:tab/>
      </w:r>
      <w:r w:rsidRPr="004031A0">
        <w:rPr>
          <w:rFonts w:cs="Arial"/>
          <w:bCs/>
          <w:szCs w:val="24"/>
        </w:rPr>
        <w:tab/>
        <w:t xml:space="preserve">Subsecretario de Despacho </w:t>
      </w:r>
    </w:p>
    <w:p w:rsidR="003F0BE1" w:rsidRPr="004031A0" w:rsidRDefault="003F0BE1" w:rsidP="003F0BE1">
      <w:pPr>
        <w:suppressAutoHyphens/>
        <w:rPr>
          <w:rFonts w:cs="Arial"/>
          <w:bCs/>
          <w:szCs w:val="24"/>
        </w:rPr>
      </w:pPr>
      <w:r w:rsidRPr="004031A0">
        <w:rPr>
          <w:rFonts w:cs="Arial"/>
          <w:bCs/>
          <w:szCs w:val="24"/>
        </w:rPr>
        <w:t xml:space="preserve">                     Comisión Segunda Permanente de Gobierno </w:t>
      </w:r>
    </w:p>
    <w:p w:rsidR="003F0BE1" w:rsidRPr="004031A0" w:rsidRDefault="003F0BE1" w:rsidP="003F0BE1">
      <w:pPr>
        <w:suppressAutoHyphens/>
        <w:rPr>
          <w:rFonts w:cs="Arial"/>
          <w:bCs/>
          <w:szCs w:val="24"/>
        </w:rPr>
      </w:pPr>
    </w:p>
    <w:p w:rsidR="003F0BE1" w:rsidRDefault="003F0BE1" w:rsidP="003F0BE1">
      <w:pPr>
        <w:suppressAutoHyphens/>
        <w:rPr>
          <w:rFonts w:cs="Arial"/>
          <w:bCs/>
          <w:szCs w:val="24"/>
        </w:rPr>
      </w:pPr>
      <w:r>
        <w:rPr>
          <w:rFonts w:cs="Arial"/>
          <w:bCs/>
          <w:szCs w:val="24"/>
        </w:rPr>
        <w:t xml:space="preserve"> </w:t>
      </w:r>
      <w:r w:rsidRPr="004031A0">
        <w:rPr>
          <w:rFonts w:cs="Arial"/>
          <w:bCs/>
          <w:szCs w:val="24"/>
        </w:rPr>
        <w:t>ASUNTO:</w:t>
      </w:r>
      <w:r>
        <w:rPr>
          <w:rFonts w:cs="Arial"/>
          <w:bCs/>
          <w:szCs w:val="24"/>
        </w:rPr>
        <w:t xml:space="preserve">    </w:t>
      </w:r>
      <w:r w:rsidRPr="004031A0">
        <w:rPr>
          <w:rFonts w:cs="Arial"/>
          <w:bCs/>
          <w:szCs w:val="24"/>
        </w:rPr>
        <w:t xml:space="preserve">Remisión expediente Proyecto de Acuerdo </w:t>
      </w:r>
      <w:r>
        <w:rPr>
          <w:rFonts w:cs="Arial"/>
          <w:bCs/>
          <w:szCs w:val="24"/>
        </w:rPr>
        <w:t xml:space="preserve">312 </w:t>
      </w:r>
      <w:r w:rsidRPr="004031A0">
        <w:rPr>
          <w:rFonts w:cs="Arial"/>
          <w:bCs/>
          <w:szCs w:val="24"/>
        </w:rPr>
        <w:t>de 201</w:t>
      </w:r>
      <w:r>
        <w:rPr>
          <w:rFonts w:cs="Arial"/>
          <w:bCs/>
          <w:szCs w:val="24"/>
        </w:rPr>
        <w:t>9</w:t>
      </w:r>
      <w:r w:rsidRPr="004031A0">
        <w:rPr>
          <w:rFonts w:cs="Arial"/>
          <w:bCs/>
          <w:szCs w:val="24"/>
        </w:rPr>
        <w:t xml:space="preserve">, </w:t>
      </w:r>
      <w:r>
        <w:rPr>
          <w:rFonts w:cs="Arial"/>
          <w:bCs/>
          <w:szCs w:val="24"/>
        </w:rPr>
        <w:t xml:space="preserve">   </w:t>
      </w:r>
    </w:p>
    <w:p w:rsidR="003F0BE1" w:rsidRPr="004031A0" w:rsidRDefault="003F0BE1" w:rsidP="003F0BE1">
      <w:pPr>
        <w:suppressAutoHyphens/>
        <w:rPr>
          <w:rFonts w:cs="Arial"/>
          <w:bCs/>
          <w:szCs w:val="24"/>
        </w:rPr>
      </w:pPr>
      <w:r>
        <w:rPr>
          <w:rFonts w:cs="Arial"/>
          <w:bCs/>
          <w:szCs w:val="24"/>
        </w:rPr>
        <w:t xml:space="preserve">                     Para segundo debate.</w:t>
      </w:r>
      <w:r w:rsidRPr="004031A0">
        <w:rPr>
          <w:rFonts w:cs="Arial"/>
          <w:bCs/>
          <w:szCs w:val="24"/>
        </w:rPr>
        <w:t xml:space="preserve">    </w:t>
      </w:r>
    </w:p>
    <w:p w:rsidR="003F0BE1" w:rsidRPr="004031A0" w:rsidRDefault="003F0BE1" w:rsidP="003F0BE1">
      <w:pPr>
        <w:suppressAutoHyphens/>
        <w:rPr>
          <w:rFonts w:cs="Arial"/>
          <w:bCs/>
          <w:szCs w:val="24"/>
        </w:rPr>
      </w:pPr>
      <w:r w:rsidRPr="004031A0">
        <w:rPr>
          <w:rFonts w:cs="Arial"/>
          <w:bCs/>
          <w:szCs w:val="24"/>
        </w:rPr>
        <w:t xml:space="preserve">   </w:t>
      </w:r>
    </w:p>
    <w:tbl>
      <w:tblPr>
        <w:tblStyle w:val="Tablaconcuadrcula"/>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9"/>
      </w:tblGrid>
      <w:tr w:rsidR="003F0BE1" w:rsidRPr="00242044" w:rsidTr="00490E19">
        <w:tc>
          <w:tcPr>
            <w:tcW w:w="9109" w:type="dxa"/>
          </w:tcPr>
          <w:p w:rsidR="003F0BE1" w:rsidRDefault="003F0BE1" w:rsidP="00490E19">
            <w:pPr>
              <w:jc w:val="both"/>
              <w:rPr>
                <w:rFonts w:cs="Arial"/>
                <w:bCs/>
                <w:szCs w:val="24"/>
              </w:rPr>
            </w:pPr>
            <w:r w:rsidRPr="004031A0">
              <w:rPr>
                <w:rFonts w:cs="Arial"/>
                <w:bCs/>
                <w:szCs w:val="24"/>
              </w:rPr>
              <w:t>Respetad</w:t>
            </w:r>
            <w:r>
              <w:rPr>
                <w:rFonts w:cs="Arial"/>
                <w:bCs/>
                <w:szCs w:val="24"/>
              </w:rPr>
              <w:t>o</w:t>
            </w:r>
            <w:r w:rsidRPr="004031A0">
              <w:rPr>
                <w:rFonts w:cs="Arial"/>
                <w:bCs/>
                <w:szCs w:val="24"/>
              </w:rPr>
              <w:t xml:space="preserve"> Doctor.</w:t>
            </w:r>
            <w:r>
              <w:rPr>
                <w:rFonts w:cs="Arial"/>
                <w:bCs/>
                <w:szCs w:val="24"/>
              </w:rPr>
              <w:t xml:space="preserve"> </w:t>
            </w:r>
            <w:r w:rsidRPr="004031A0">
              <w:rPr>
                <w:rFonts w:cs="Arial"/>
                <w:bCs/>
                <w:szCs w:val="24"/>
              </w:rPr>
              <w:t xml:space="preserve"> </w:t>
            </w:r>
          </w:p>
          <w:p w:rsidR="003F0BE1" w:rsidRDefault="003F0BE1" w:rsidP="00490E19">
            <w:pPr>
              <w:jc w:val="both"/>
              <w:rPr>
                <w:rFonts w:cs="Arial"/>
                <w:bCs/>
                <w:szCs w:val="24"/>
              </w:rPr>
            </w:pPr>
          </w:p>
          <w:p w:rsidR="00F969C2" w:rsidRDefault="003F0BE1" w:rsidP="00F969C2">
            <w:pPr>
              <w:jc w:val="both"/>
              <w:rPr>
                <w:rFonts w:cs="Arial"/>
                <w:bCs/>
                <w:color w:val="auto"/>
                <w:szCs w:val="24"/>
                <w:shd w:val="clear" w:color="auto" w:fill="FFFFFF"/>
              </w:rPr>
            </w:pPr>
            <w:r w:rsidRPr="004031A0">
              <w:rPr>
                <w:rFonts w:cs="Arial"/>
                <w:bCs/>
                <w:color w:val="auto"/>
                <w:szCs w:val="24"/>
                <w:shd w:val="clear" w:color="auto" w:fill="FFFFFF"/>
              </w:rPr>
              <w:t>Atentamente me permito remitirle el expediente</w:t>
            </w:r>
            <w:r w:rsidRPr="0004137D">
              <w:rPr>
                <w:rFonts w:cs="Arial"/>
                <w:bCs/>
                <w:szCs w:val="24"/>
              </w:rPr>
              <w:t xml:space="preserve"> </w:t>
            </w:r>
            <w:r>
              <w:rPr>
                <w:rFonts w:cs="Arial"/>
                <w:bCs/>
                <w:szCs w:val="24"/>
              </w:rPr>
              <w:t>del Proyecto</w:t>
            </w:r>
            <w:r w:rsidRPr="004031A0">
              <w:rPr>
                <w:rFonts w:cs="Arial"/>
                <w:bCs/>
                <w:szCs w:val="24"/>
              </w:rPr>
              <w:t xml:space="preserve"> de Acuerdo </w:t>
            </w:r>
            <w:r>
              <w:rPr>
                <w:rFonts w:cs="Arial"/>
                <w:bCs/>
                <w:szCs w:val="24"/>
              </w:rPr>
              <w:t xml:space="preserve">312 </w:t>
            </w:r>
            <w:r w:rsidRPr="004031A0">
              <w:rPr>
                <w:rFonts w:cs="Arial"/>
                <w:bCs/>
                <w:szCs w:val="24"/>
              </w:rPr>
              <w:t>de 201</w:t>
            </w:r>
            <w:r>
              <w:rPr>
                <w:rFonts w:cs="Arial"/>
                <w:bCs/>
                <w:szCs w:val="24"/>
              </w:rPr>
              <w:t>9</w:t>
            </w:r>
            <w:r w:rsidRPr="004031A0">
              <w:rPr>
                <w:rFonts w:cs="Arial"/>
                <w:bCs/>
                <w:szCs w:val="24"/>
              </w:rPr>
              <w:t>,</w:t>
            </w:r>
            <w:r>
              <w:rPr>
                <w:rFonts w:cs="Arial"/>
                <w:bCs/>
                <w:szCs w:val="24"/>
              </w:rPr>
              <w:t xml:space="preserve"> </w:t>
            </w:r>
            <w:r w:rsidRPr="004031A0">
              <w:rPr>
                <w:rFonts w:cs="Arial"/>
                <w:bCs/>
                <w:color w:val="auto"/>
                <w:szCs w:val="24"/>
                <w:shd w:val="clear" w:color="auto" w:fill="FFFFFF"/>
              </w:rPr>
              <w:t>y el texto del Proyecto de Acuerdo</w:t>
            </w:r>
            <w:r>
              <w:rPr>
                <w:rFonts w:cs="Arial"/>
                <w:bCs/>
                <w:color w:val="auto"/>
                <w:szCs w:val="24"/>
                <w:shd w:val="clear" w:color="auto" w:fill="FFFFFF"/>
              </w:rPr>
              <w:t xml:space="preserve"> “por el cual se establecen lineamientos complementarios que contribuyan a la remoción de barreras para el goce efectivo del derecho a la educación  de las Personas con Discapacidad Auditiva en el Distrito Capital en el ma</w:t>
            </w:r>
            <w:r w:rsidR="00F969C2">
              <w:rPr>
                <w:rFonts w:cs="Arial"/>
                <w:bCs/>
                <w:color w:val="auto"/>
                <w:szCs w:val="24"/>
                <w:shd w:val="clear" w:color="auto" w:fill="FFFFFF"/>
              </w:rPr>
              <w:t>rco de una educación inclusiva”,</w:t>
            </w:r>
            <w:r>
              <w:rPr>
                <w:rFonts w:cs="Arial"/>
                <w:bCs/>
                <w:color w:val="auto"/>
                <w:szCs w:val="24"/>
                <w:shd w:val="clear" w:color="auto" w:fill="FFFFFF"/>
              </w:rPr>
              <w:t xml:space="preserve"> aprobado en la sesión de la Comisión Segunda Permanente  de Gobierno el día 22 de agosto de 2019, para que se dé el trámite correspondiente de Conformidad con el Reglamento Interno del Concejo de Bogotá, D.C. Acuerdo 741 de 2019.</w:t>
            </w:r>
          </w:p>
          <w:p w:rsidR="003F0BE1" w:rsidRPr="00A9183B" w:rsidRDefault="00F969C2" w:rsidP="00F969C2">
            <w:pPr>
              <w:jc w:val="both"/>
              <w:rPr>
                <w:rFonts w:cs="Arial"/>
                <w:b/>
                <w:bCs/>
                <w:szCs w:val="24"/>
              </w:rPr>
            </w:pPr>
            <w:r>
              <w:rPr>
                <w:rFonts w:cs="Arial"/>
                <w:bCs/>
                <w:color w:val="auto"/>
                <w:szCs w:val="24"/>
                <w:shd w:val="clear" w:color="auto" w:fill="FFFFFF"/>
              </w:rPr>
              <w:t>Igualmente, me permito informarle</w:t>
            </w:r>
            <w:r w:rsidR="003F0BE1">
              <w:rPr>
                <w:rFonts w:cs="Arial"/>
                <w:bCs/>
                <w:color w:val="auto"/>
                <w:szCs w:val="24"/>
                <w:shd w:val="clear" w:color="auto" w:fill="FFFFFF"/>
              </w:rPr>
              <w:t xml:space="preserve"> que </w:t>
            </w:r>
            <w:r>
              <w:rPr>
                <w:rFonts w:cs="Arial"/>
                <w:bCs/>
                <w:color w:val="auto"/>
                <w:szCs w:val="24"/>
                <w:shd w:val="clear" w:color="auto" w:fill="FFFFFF"/>
              </w:rPr>
              <w:t xml:space="preserve">en este proyecto de Acuerdo participan como coautores </w:t>
            </w:r>
            <w:r w:rsidR="003F0BE1">
              <w:rPr>
                <w:rFonts w:cs="Arial"/>
                <w:bCs/>
                <w:color w:val="auto"/>
                <w:szCs w:val="24"/>
                <w:shd w:val="clear" w:color="auto" w:fill="FFFFFF"/>
              </w:rPr>
              <w:t>los Honorables Concejales Gloria Elsy Día</w:t>
            </w:r>
            <w:r>
              <w:rPr>
                <w:rFonts w:cs="Arial"/>
                <w:bCs/>
                <w:color w:val="auto"/>
                <w:szCs w:val="24"/>
                <w:shd w:val="clear" w:color="auto" w:fill="FFFFFF"/>
              </w:rPr>
              <w:t>z</w:t>
            </w:r>
            <w:r w:rsidR="003F0BE1">
              <w:rPr>
                <w:rFonts w:cs="Arial"/>
                <w:bCs/>
                <w:color w:val="auto"/>
                <w:szCs w:val="24"/>
                <w:shd w:val="clear" w:color="auto" w:fill="FFFFFF"/>
              </w:rPr>
              <w:t xml:space="preserve"> Martínez, Lucia Bastidas Ubaté y </w:t>
            </w:r>
            <w:proofErr w:type="spellStart"/>
            <w:r w:rsidR="003F0BE1">
              <w:rPr>
                <w:rFonts w:cs="Arial"/>
                <w:bCs/>
                <w:color w:val="auto"/>
                <w:szCs w:val="24"/>
                <w:shd w:val="clear" w:color="auto" w:fill="FFFFFF"/>
              </w:rPr>
              <w:t>Emel</w:t>
            </w:r>
            <w:proofErr w:type="spellEnd"/>
            <w:r w:rsidR="003F0BE1">
              <w:rPr>
                <w:rFonts w:cs="Arial"/>
                <w:bCs/>
                <w:color w:val="auto"/>
                <w:szCs w:val="24"/>
                <w:shd w:val="clear" w:color="auto" w:fill="FFFFFF"/>
              </w:rPr>
              <w:t xml:space="preserve"> Rojas Castillo.</w:t>
            </w:r>
          </w:p>
        </w:tc>
      </w:tr>
    </w:tbl>
    <w:p w:rsidR="003F0BE1" w:rsidRPr="00F85319" w:rsidRDefault="003F0BE1" w:rsidP="003F0BE1">
      <w:pPr>
        <w:jc w:val="both"/>
        <w:rPr>
          <w:rFonts w:cs="Arial"/>
          <w:color w:val="auto"/>
          <w:szCs w:val="24"/>
          <w:lang w:val="es-CO"/>
        </w:rPr>
      </w:pPr>
    </w:p>
    <w:p w:rsidR="003F0BE1" w:rsidRPr="004031A0" w:rsidRDefault="003F0BE1" w:rsidP="003F0BE1">
      <w:pPr>
        <w:jc w:val="both"/>
        <w:rPr>
          <w:rFonts w:cs="Arial"/>
          <w:bCs/>
          <w:color w:val="auto"/>
          <w:szCs w:val="24"/>
          <w:lang w:val="es-ES_tradnl"/>
        </w:rPr>
      </w:pPr>
    </w:p>
    <w:p w:rsidR="003F0BE1" w:rsidRPr="004031A0" w:rsidRDefault="003F0BE1" w:rsidP="003F0BE1">
      <w:pPr>
        <w:jc w:val="both"/>
        <w:rPr>
          <w:rFonts w:cs="Arial"/>
          <w:bCs/>
          <w:color w:val="auto"/>
          <w:szCs w:val="24"/>
          <w:lang w:val="es-ES_tradnl"/>
        </w:rPr>
      </w:pPr>
      <w:r w:rsidRPr="004031A0">
        <w:rPr>
          <w:rFonts w:cs="Arial"/>
          <w:bCs/>
          <w:color w:val="auto"/>
          <w:szCs w:val="24"/>
          <w:lang w:val="es-ES_tradnl"/>
        </w:rPr>
        <w:t xml:space="preserve">Cordialmente,  </w:t>
      </w:r>
    </w:p>
    <w:p w:rsidR="003F0BE1" w:rsidRPr="004031A0" w:rsidRDefault="003F0BE1" w:rsidP="003F0BE1">
      <w:pPr>
        <w:jc w:val="both"/>
        <w:rPr>
          <w:rFonts w:cs="Arial"/>
          <w:bCs/>
          <w:color w:val="auto"/>
          <w:szCs w:val="24"/>
          <w:lang w:val="es-ES_tradnl"/>
        </w:rPr>
      </w:pPr>
    </w:p>
    <w:p w:rsidR="003F0BE1" w:rsidRDefault="003F0BE1" w:rsidP="003F0BE1">
      <w:pPr>
        <w:suppressAutoHyphens/>
        <w:rPr>
          <w:rFonts w:cs="Arial"/>
          <w:bCs/>
          <w:szCs w:val="24"/>
        </w:rPr>
      </w:pPr>
    </w:p>
    <w:p w:rsidR="003F0BE1" w:rsidRPr="004031A0" w:rsidRDefault="003F0BE1" w:rsidP="003F0BE1">
      <w:pPr>
        <w:suppressAutoHyphens/>
        <w:rPr>
          <w:rFonts w:cs="Arial"/>
          <w:bCs/>
          <w:szCs w:val="24"/>
        </w:rPr>
      </w:pPr>
    </w:p>
    <w:p w:rsidR="003F0BE1" w:rsidRPr="004031A0" w:rsidRDefault="00F969C2" w:rsidP="003F0BE1">
      <w:pPr>
        <w:suppressAutoHyphens/>
        <w:rPr>
          <w:rFonts w:cs="Arial"/>
          <w:b/>
          <w:bCs/>
          <w:szCs w:val="24"/>
        </w:rPr>
      </w:pPr>
      <w:r>
        <w:rPr>
          <w:rFonts w:cs="Arial"/>
          <w:b/>
          <w:bCs/>
          <w:szCs w:val="24"/>
        </w:rPr>
        <w:t xml:space="preserve">FREDDY ANANÍAS URREGO GARZÓN </w:t>
      </w:r>
      <w:r w:rsidR="003F0BE1">
        <w:rPr>
          <w:rFonts w:cs="Arial"/>
          <w:b/>
          <w:bCs/>
          <w:szCs w:val="24"/>
        </w:rPr>
        <w:t xml:space="preserve">  </w:t>
      </w:r>
      <w:r w:rsidR="003F0BE1" w:rsidRPr="004031A0">
        <w:rPr>
          <w:rFonts w:cs="Arial"/>
          <w:b/>
          <w:bCs/>
          <w:szCs w:val="24"/>
        </w:rPr>
        <w:t xml:space="preserve"> </w:t>
      </w:r>
    </w:p>
    <w:p w:rsidR="003F0BE1" w:rsidRDefault="003F0BE1" w:rsidP="003F0BE1">
      <w:pPr>
        <w:suppressAutoHyphens/>
        <w:rPr>
          <w:bCs/>
          <w:sz w:val="20"/>
        </w:rPr>
      </w:pPr>
    </w:p>
    <w:p w:rsidR="003F0BE1" w:rsidRDefault="003F0BE1" w:rsidP="003F0BE1">
      <w:pPr>
        <w:jc w:val="both"/>
        <w:rPr>
          <w:rFonts w:cs="Arial"/>
          <w:b/>
          <w:bCs/>
          <w:color w:val="auto"/>
          <w:sz w:val="16"/>
          <w:szCs w:val="16"/>
          <w:lang w:val="es-ES_tradnl"/>
        </w:rPr>
      </w:pPr>
    </w:p>
    <w:p w:rsidR="003F0BE1" w:rsidRPr="005E7D72" w:rsidRDefault="003F0BE1" w:rsidP="003F0BE1">
      <w:pPr>
        <w:jc w:val="both"/>
        <w:rPr>
          <w:rFonts w:cs="Arial"/>
          <w:b/>
          <w:bCs/>
          <w:color w:val="auto"/>
          <w:sz w:val="16"/>
          <w:szCs w:val="16"/>
          <w:lang w:val="es-ES_tradnl"/>
        </w:rPr>
      </w:pPr>
      <w:r w:rsidRPr="005E7D72">
        <w:rPr>
          <w:rFonts w:cs="Arial"/>
          <w:b/>
          <w:bCs/>
          <w:color w:val="auto"/>
          <w:sz w:val="16"/>
          <w:szCs w:val="16"/>
          <w:lang w:val="es-ES_tradnl"/>
        </w:rPr>
        <w:t>Anexo lo anunciado en</w:t>
      </w:r>
      <w:r>
        <w:rPr>
          <w:rFonts w:cs="Arial"/>
          <w:b/>
          <w:bCs/>
          <w:color w:val="auto"/>
          <w:sz w:val="16"/>
          <w:szCs w:val="16"/>
          <w:lang w:val="es-ES_tradnl"/>
        </w:rPr>
        <w:t xml:space="preserve"> ciento treinta y dos (132</w:t>
      </w:r>
      <w:r w:rsidRPr="005E7D72">
        <w:rPr>
          <w:rFonts w:cs="Arial"/>
          <w:b/>
          <w:bCs/>
          <w:color w:val="auto"/>
          <w:sz w:val="16"/>
          <w:szCs w:val="16"/>
          <w:lang w:val="es-ES_tradnl"/>
        </w:rPr>
        <w:t xml:space="preserve">) folios  </w:t>
      </w:r>
    </w:p>
    <w:p w:rsidR="003F0BE1" w:rsidRDefault="003F0BE1" w:rsidP="003F0BE1">
      <w:pPr>
        <w:suppressAutoHyphens/>
        <w:rPr>
          <w:bCs/>
          <w:sz w:val="16"/>
          <w:szCs w:val="16"/>
        </w:rPr>
      </w:pPr>
    </w:p>
    <w:p w:rsidR="003F0BE1" w:rsidRDefault="003F0BE1" w:rsidP="003F0BE1">
      <w:pPr>
        <w:suppressAutoHyphens/>
        <w:rPr>
          <w:bCs/>
          <w:sz w:val="16"/>
          <w:szCs w:val="16"/>
        </w:rPr>
      </w:pPr>
      <w:r w:rsidRPr="002F6C5C">
        <w:rPr>
          <w:bCs/>
          <w:sz w:val="16"/>
          <w:szCs w:val="16"/>
        </w:rPr>
        <w:t>Elaboró:</w:t>
      </w:r>
      <w:r>
        <w:rPr>
          <w:bCs/>
          <w:sz w:val="16"/>
          <w:szCs w:val="16"/>
        </w:rPr>
        <w:tab/>
      </w:r>
    </w:p>
    <w:p w:rsidR="003F0BE1" w:rsidRDefault="003F0BE1" w:rsidP="003F0BE1">
      <w:pPr>
        <w:suppressAutoHyphens/>
        <w:rPr>
          <w:bCs/>
          <w:sz w:val="16"/>
          <w:szCs w:val="16"/>
        </w:rPr>
      </w:pPr>
      <w:r>
        <w:rPr>
          <w:bCs/>
          <w:sz w:val="16"/>
          <w:szCs w:val="16"/>
        </w:rPr>
        <w:t xml:space="preserve">  </w:t>
      </w:r>
    </w:p>
    <w:p w:rsidR="003F0BE1" w:rsidRDefault="003F0BE1" w:rsidP="003F0BE1">
      <w:pPr>
        <w:suppressAutoHyphens/>
        <w:rPr>
          <w:bCs/>
          <w:sz w:val="16"/>
          <w:szCs w:val="16"/>
        </w:rPr>
      </w:pPr>
      <w:r>
        <w:rPr>
          <w:bCs/>
          <w:sz w:val="16"/>
          <w:szCs w:val="16"/>
        </w:rPr>
        <w:t>Elías Aponte Bustamante</w:t>
      </w:r>
      <w:bookmarkStart w:id="0" w:name="_GoBack"/>
    </w:p>
    <w:p w:rsidR="003F0BE1" w:rsidRDefault="003F0BE1" w:rsidP="003F0BE1">
      <w:pPr>
        <w:suppressAutoHyphens/>
        <w:rPr>
          <w:bCs/>
          <w:sz w:val="16"/>
          <w:szCs w:val="16"/>
        </w:rPr>
      </w:pPr>
      <w:r>
        <w:rPr>
          <w:bCs/>
          <w:sz w:val="16"/>
          <w:szCs w:val="16"/>
        </w:rPr>
        <w:t xml:space="preserve">Profesional Universitario </w:t>
      </w:r>
    </w:p>
    <w:bookmarkEnd w:id="0"/>
    <w:p w:rsidR="003F0BE1" w:rsidRDefault="003F0BE1" w:rsidP="003F0BE1">
      <w:pPr>
        <w:suppressAutoHyphens/>
        <w:rPr>
          <w:bCs/>
          <w:sz w:val="16"/>
          <w:szCs w:val="16"/>
        </w:rPr>
      </w:pPr>
    </w:p>
    <w:p w:rsidR="003F0BE1" w:rsidRDefault="003F0BE1" w:rsidP="003F0BE1">
      <w:pPr>
        <w:suppressAutoHyphens/>
        <w:rPr>
          <w:bCs/>
          <w:sz w:val="16"/>
          <w:szCs w:val="16"/>
        </w:rPr>
      </w:pPr>
      <w:r>
        <w:rPr>
          <w:bCs/>
          <w:sz w:val="16"/>
          <w:szCs w:val="16"/>
        </w:rPr>
        <w:t xml:space="preserve">Revisó: </w:t>
      </w:r>
    </w:p>
    <w:p w:rsidR="003F0BE1" w:rsidRDefault="003F0BE1" w:rsidP="003F0BE1">
      <w:pPr>
        <w:suppressAutoHyphens/>
        <w:rPr>
          <w:bCs/>
          <w:sz w:val="16"/>
          <w:szCs w:val="16"/>
        </w:rPr>
      </w:pPr>
      <w:r>
        <w:rPr>
          <w:bCs/>
          <w:sz w:val="16"/>
          <w:szCs w:val="16"/>
        </w:rPr>
        <w:t xml:space="preserve">Freddy Ananías Urrego Garzón </w:t>
      </w:r>
    </w:p>
    <w:p w:rsidR="003F0BE1" w:rsidRDefault="003F0BE1" w:rsidP="004068DD">
      <w:pPr>
        <w:suppressAutoHyphens/>
      </w:pPr>
      <w:r>
        <w:rPr>
          <w:bCs/>
          <w:sz w:val="16"/>
          <w:szCs w:val="16"/>
        </w:rPr>
        <w:t xml:space="preserve">Subsecretario de Despacho   </w:t>
      </w:r>
    </w:p>
    <w:p w:rsidR="00773220" w:rsidRDefault="00773220" w:rsidP="003B1FD4">
      <w:pPr>
        <w:jc w:val="center"/>
      </w:pPr>
    </w:p>
    <w:sectPr w:rsidR="00773220" w:rsidSect="003A2D54">
      <w:headerReference w:type="default" r:id="rId8"/>
      <w:footerReference w:type="even" r:id="rId9"/>
      <w:footerReference w:type="default" r:id="rId10"/>
      <w:headerReference w:type="first" r:id="rId11"/>
      <w:footerReference w:type="first" r:id="rId12"/>
      <w:pgSz w:w="12242" w:h="15842" w:code="1"/>
      <w:pgMar w:top="1985" w:right="1701" w:bottom="1418" w:left="1701" w:header="113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28" w:rsidRDefault="00796428">
      <w:r>
        <w:separator/>
      </w:r>
    </w:p>
  </w:endnote>
  <w:endnote w:type="continuationSeparator" w:id="0">
    <w:p w:rsidR="00796428" w:rsidRDefault="0079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18" w:rsidRDefault="00947D1D" w:rsidP="008C33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42C18" w:rsidRDefault="004068DD" w:rsidP="008C336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18" w:rsidRDefault="00947D1D" w:rsidP="008C336E">
    <w:pPr>
      <w:jc w:val="both"/>
      <w:rPr>
        <w:sz w:val="16"/>
        <w:szCs w:val="16"/>
      </w:rPr>
    </w:pPr>
    <w:r>
      <w:rPr>
        <w:noProof/>
        <w:sz w:val="16"/>
        <w:szCs w:val="16"/>
        <w:lang w:val="es-CO" w:eastAsia="es-CO"/>
      </w:rPr>
      <w:drawing>
        <wp:anchor distT="0" distB="0" distL="114300" distR="114300" simplePos="0" relativeHeight="251661312" behindDoc="1" locked="0" layoutInCell="1" allowOverlap="1" wp14:anchorId="4148A1D8" wp14:editId="1A75B443">
          <wp:simplePos x="0" y="0"/>
          <wp:positionH relativeFrom="margin">
            <wp:posOffset>4615815</wp:posOffset>
          </wp:positionH>
          <wp:positionV relativeFrom="paragraph">
            <wp:posOffset>27305</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2336" behindDoc="1" locked="0" layoutInCell="1" allowOverlap="1" wp14:anchorId="30912B2F" wp14:editId="4C32706E">
          <wp:simplePos x="0" y="0"/>
          <wp:positionH relativeFrom="column">
            <wp:posOffset>310515</wp:posOffset>
          </wp:positionH>
          <wp:positionV relativeFrom="paragraph">
            <wp:posOffset>32385</wp:posOffset>
          </wp:positionV>
          <wp:extent cx="647700" cy="647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0288" behindDoc="1" locked="0" layoutInCell="1" allowOverlap="1" wp14:anchorId="22952A74" wp14:editId="4F8A6ACC">
          <wp:simplePos x="0" y="0"/>
          <wp:positionH relativeFrom="column">
            <wp:posOffset>-327660</wp:posOffset>
          </wp:positionH>
          <wp:positionV relativeFrom="paragraph">
            <wp:posOffset>35560</wp:posOffset>
          </wp:positionV>
          <wp:extent cx="647700" cy="647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C18" w:rsidRDefault="004068DD" w:rsidP="008C336E">
    <w:pPr>
      <w:jc w:val="both"/>
      <w:rPr>
        <w:sz w:val="16"/>
        <w:szCs w:val="16"/>
      </w:rPr>
    </w:pPr>
  </w:p>
  <w:p w:rsidR="00342C18" w:rsidRDefault="004068DD" w:rsidP="008C336E">
    <w:pPr>
      <w:jc w:val="both"/>
      <w:rPr>
        <w:sz w:val="16"/>
        <w:szCs w:val="16"/>
      </w:rPr>
    </w:pPr>
  </w:p>
  <w:p w:rsidR="00342C18" w:rsidRDefault="004068DD" w:rsidP="008C336E">
    <w:pPr>
      <w:jc w:val="both"/>
      <w:rPr>
        <w:sz w:val="16"/>
        <w:szCs w:val="16"/>
      </w:rPr>
    </w:pPr>
  </w:p>
  <w:p w:rsidR="00342C18" w:rsidRDefault="004068DD" w:rsidP="008C336E">
    <w:pPr>
      <w:jc w:val="both"/>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18" w:rsidRDefault="00947D1D" w:rsidP="003A2D54">
    <w:pPr>
      <w:jc w:val="both"/>
      <w:rPr>
        <w:sz w:val="16"/>
        <w:szCs w:val="16"/>
      </w:rPr>
    </w:pPr>
    <w:r>
      <w:rPr>
        <w:noProof/>
        <w:sz w:val="16"/>
        <w:szCs w:val="16"/>
        <w:lang w:val="es-CO" w:eastAsia="es-CO"/>
      </w:rPr>
      <w:drawing>
        <wp:anchor distT="0" distB="0" distL="114300" distR="114300" simplePos="0" relativeHeight="251664384" behindDoc="1" locked="0" layoutInCell="1" allowOverlap="1" wp14:anchorId="63DE9598" wp14:editId="6D1DC727">
          <wp:simplePos x="0" y="0"/>
          <wp:positionH relativeFrom="column">
            <wp:posOffset>-327660</wp:posOffset>
          </wp:positionH>
          <wp:positionV relativeFrom="paragraph">
            <wp:posOffset>6985</wp:posOffset>
          </wp:positionV>
          <wp:extent cx="647700" cy="6477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6432" behindDoc="1" locked="0" layoutInCell="1" allowOverlap="1" wp14:anchorId="3E05CB6C" wp14:editId="7F59CED0">
          <wp:simplePos x="0" y="0"/>
          <wp:positionH relativeFrom="column">
            <wp:posOffset>310515</wp:posOffset>
          </wp:positionH>
          <wp:positionV relativeFrom="paragraph">
            <wp:posOffset>3810</wp:posOffset>
          </wp:positionV>
          <wp:extent cx="647700" cy="6477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5408" behindDoc="1" locked="0" layoutInCell="1" allowOverlap="1" wp14:anchorId="336006F0" wp14:editId="05F6E4F5">
          <wp:simplePos x="0" y="0"/>
          <wp:positionH relativeFrom="margin">
            <wp:posOffset>4615815</wp:posOffset>
          </wp:positionH>
          <wp:positionV relativeFrom="paragraph">
            <wp:posOffset>-1270</wp:posOffset>
          </wp:positionV>
          <wp:extent cx="647700" cy="6477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C18" w:rsidRDefault="004068DD" w:rsidP="003A2D54">
    <w:pPr>
      <w:rPr>
        <w:sz w:val="16"/>
        <w:szCs w:val="16"/>
      </w:rPr>
    </w:pPr>
  </w:p>
  <w:p w:rsidR="00342C18" w:rsidRPr="00262B1E" w:rsidRDefault="004068DD" w:rsidP="003A2D54">
    <w:pPr>
      <w:rPr>
        <w:sz w:val="16"/>
        <w:szCs w:val="16"/>
      </w:rPr>
    </w:pPr>
  </w:p>
  <w:p w:rsidR="00342C18" w:rsidRDefault="004068DD" w:rsidP="003A2D54">
    <w:pPr>
      <w:pStyle w:val="Piedepgina"/>
      <w:jc w:val="right"/>
      <w:rPr>
        <w:sz w:val="16"/>
        <w:szCs w:val="16"/>
      </w:rPr>
    </w:pPr>
  </w:p>
  <w:p w:rsidR="00342C18" w:rsidRDefault="004068DD" w:rsidP="003A2D54">
    <w:pPr>
      <w:pStyle w:val="Piedepgina"/>
      <w:jc w:val="right"/>
      <w:rPr>
        <w:sz w:val="16"/>
        <w:szCs w:val="16"/>
      </w:rPr>
    </w:pPr>
  </w:p>
  <w:p w:rsidR="00342C18" w:rsidRDefault="004068DD" w:rsidP="003A2D54">
    <w:pPr>
      <w:pStyle w:val="Piedepgina"/>
      <w:jc w:val="right"/>
      <w:rPr>
        <w:sz w:val="16"/>
        <w:szCs w:val="16"/>
      </w:rPr>
    </w:pPr>
  </w:p>
  <w:p w:rsidR="00342C18" w:rsidRPr="003A2D54" w:rsidRDefault="00947D1D" w:rsidP="003A2D54">
    <w:pPr>
      <w:pStyle w:val="Piedepgina"/>
      <w:jc w:val="right"/>
      <w:rPr>
        <w:sz w:val="16"/>
        <w:szCs w:val="16"/>
      </w:rPr>
    </w:pPr>
    <w:r>
      <w:rPr>
        <w:sz w:val="16"/>
        <w:szCs w:val="16"/>
      </w:rPr>
      <w:t>GD-PR001-FO2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28" w:rsidRDefault="00796428">
      <w:r>
        <w:separator/>
      </w:r>
    </w:p>
  </w:footnote>
  <w:footnote w:type="continuationSeparator" w:id="0">
    <w:p w:rsidR="00796428" w:rsidRDefault="00796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361"/>
      <w:gridCol w:w="4235"/>
      <w:gridCol w:w="2234"/>
    </w:tblGrid>
    <w:tr w:rsidR="00342C18" w:rsidTr="008C336E">
      <w:trPr>
        <w:trHeight w:val="454"/>
      </w:trPr>
      <w:tc>
        <w:tcPr>
          <w:tcW w:w="1337" w:type="pct"/>
          <w:vMerge w:val="restart"/>
          <w:tcBorders>
            <w:top w:val="single" w:sz="4" w:space="0" w:color="auto"/>
            <w:left w:val="single" w:sz="4" w:space="0" w:color="auto"/>
            <w:right w:val="single" w:sz="4" w:space="0" w:color="auto"/>
          </w:tcBorders>
          <w:vAlign w:val="center"/>
        </w:tcPr>
        <w:p w:rsidR="00342C18" w:rsidRPr="00920985" w:rsidRDefault="004068DD" w:rsidP="008C336E">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rsidR="00342C18" w:rsidRPr="007E0E2F" w:rsidRDefault="00947D1D" w:rsidP="008C336E">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342C18" w:rsidRPr="00EA3A02" w:rsidRDefault="00947D1D" w:rsidP="008C336E">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2</w:t>
          </w:r>
        </w:p>
      </w:tc>
    </w:tr>
    <w:tr w:rsidR="00342C18" w:rsidTr="008C336E">
      <w:trPr>
        <w:trHeight w:val="454"/>
      </w:trPr>
      <w:tc>
        <w:tcPr>
          <w:tcW w:w="1337" w:type="pct"/>
          <w:vMerge/>
          <w:tcBorders>
            <w:left w:val="single" w:sz="4" w:space="0" w:color="auto"/>
            <w:right w:val="single" w:sz="4" w:space="0" w:color="auto"/>
          </w:tcBorders>
          <w:vAlign w:val="center"/>
        </w:tcPr>
        <w:p w:rsidR="00342C18" w:rsidRDefault="004068DD" w:rsidP="008C336E">
          <w:pPr>
            <w:rPr>
              <w:rFonts w:cs="Arial"/>
              <w:sz w:val="16"/>
              <w:szCs w:val="16"/>
            </w:rPr>
          </w:pPr>
        </w:p>
      </w:tc>
      <w:tc>
        <w:tcPr>
          <w:tcW w:w="2398" w:type="pct"/>
          <w:vMerge w:val="restart"/>
          <w:tcBorders>
            <w:top w:val="single" w:sz="4" w:space="0" w:color="auto"/>
            <w:left w:val="nil"/>
            <w:right w:val="single" w:sz="4" w:space="0" w:color="auto"/>
          </w:tcBorders>
          <w:vAlign w:val="center"/>
        </w:tcPr>
        <w:p w:rsidR="00342C18" w:rsidRPr="002D294D" w:rsidRDefault="00947D1D" w:rsidP="008C336E">
          <w:pPr>
            <w:jc w:val="center"/>
            <w:rPr>
              <w:rFonts w:cs="Arial"/>
              <w:sz w:val="20"/>
            </w:rPr>
          </w:pPr>
          <w:r w:rsidRPr="002D294D">
            <w:rPr>
              <w:rFonts w:cs="Arial"/>
              <w:sz w:val="20"/>
            </w:rPr>
            <w:t>PRESENTACIÓN PONENCIAS</w:t>
          </w:r>
        </w:p>
      </w:tc>
      <w:tc>
        <w:tcPr>
          <w:tcW w:w="1265" w:type="pct"/>
          <w:tcBorders>
            <w:top w:val="single" w:sz="4" w:space="0" w:color="auto"/>
            <w:left w:val="nil"/>
            <w:bottom w:val="single" w:sz="4" w:space="0" w:color="auto"/>
            <w:right w:val="single" w:sz="4" w:space="0" w:color="000000"/>
          </w:tcBorders>
          <w:vAlign w:val="center"/>
        </w:tcPr>
        <w:p w:rsidR="00342C18" w:rsidRPr="00EA3A02" w:rsidRDefault="00947D1D" w:rsidP="008C336E">
          <w:pPr>
            <w:rPr>
              <w:rFonts w:cs="Arial"/>
              <w:sz w:val="16"/>
              <w:szCs w:val="16"/>
            </w:rPr>
          </w:pPr>
          <w:r>
            <w:rPr>
              <w:rFonts w:cs="Arial"/>
              <w:sz w:val="16"/>
              <w:szCs w:val="16"/>
            </w:rPr>
            <w:t>VERSIÓN:    00</w:t>
          </w:r>
        </w:p>
      </w:tc>
    </w:tr>
    <w:tr w:rsidR="00342C18" w:rsidTr="008C336E">
      <w:trPr>
        <w:trHeight w:val="454"/>
      </w:trPr>
      <w:tc>
        <w:tcPr>
          <w:tcW w:w="1337" w:type="pct"/>
          <w:vMerge/>
          <w:tcBorders>
            <w:left w:val="single" w:sz="4" w:space="0" w:color="auto"/>
            <w:bottom w:val="single" w:sz="4" w:space="0" w:color="auto"/>
            <w:right w:val="single" w:sz="4" w:space="0" w:color="auto"/>
          </w:tcBorders>
          <w:vAlign w:val="center"/>
        </w:tcPr>
        <w:p w:rsidR="00342C18" w:rsidRDefault="004068DD" w:rsidP="008C336E">
          <w:pPr>
            <w:rPr>
              <w:rFonts w:cs="Arial"/>
              <w:sz w:val="16"/>
              <w:szCs w:val="16"/>
            </w:rPr>
          </w:pPr>
        </w:p>
      </w:tc>
      <w:tc>
        <w:tcPr>
          <w:tcW w:w="2398" w:type="pct"/>
          <w:vMerge/>
          <w:tcBorders>
            <w:left w:val="nil"/>
            <w:bottom w:val="single" w:sz="4" w:space="0" w:color="auto"/>
            <w:right w:val="single" w:sz="4" w:space="0" w:color="auto"/>
          </w:tcBorders>
          <w:vAlign w:val="center"/>
        </w:tcPr>
        <w:p w:rsidR="00342C18" w:rsidRDefault="004068DD" w:rsidP="008C336E">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342C18" w:rsidRDefault="00947D1D" w:rsidP="008C336E">
          <w:pPr>
            <w:rPr>
              <w:rFonts w:cs="Arial"/>
              <w:sz w:val="16"/>
              <w:szCs w:val="16"/>
            </w:rPr>
          </w:pPr>
          <w:r w:rsidRPr="00EA3A02">
            <w:rPr>
              <w:rFonts w:cs="Arial"/>
              <w:sz w:val="16"/>
              <w:szCs w:val="16"/>
            </w:rPr>
            <w:t>F</w:t>
          </w:r>
          <w:r>
            <w:rPr>
              <w:rFonts w:cs="Arial"/>
              <w:sz w:val="16"/>
              <w:szCs w:val="16"/>
            </w:rPr>
            <w:t>ECHA: 04 DIC. 2015</w:t>
          </w:r>
        </w:p>
      </w:tc>
    </w:tr>
  </w:tbl>
  <w:p w:rsidR="00342C18" w:rsidRPr="002D294D" w:rsidRDefault="00947D1D" w:rsidP="008C336E">
    <w:pPr>
      <w:pStyle w:val="Encabezado"/>
    </w:pPr>
    <w:r w:rsidRPr="00D4338D">
      <w:rPr>
        <w:noProof/>
        <w:lang w:val="es-CO" w:eastAsia="es-CO"/>
      </w:rPr>
      <w:drawing>
        <wp:anchor distT="0" distB="0" distL="114300" distR="114300" simplePos="0" relativeHeight="251659264" behindDoc="1" locked="0" layoutInCell="1" allowOverlap="1" wp14:anchorId="25377358" wp14:editId="5B50AEA4">
          <wp:simplePos x="0" y="0"/>
          <wp:positionH relativeFrom="column">
            <wp:posOffset>327025</wp:posOffset>
          </wp:positionH>
          <wp:positionV relativeFrom="paragraph">
            <wp:posOffset>-895350</wp:posOffset>
          </wp:positionV>
          <wp:extent cx="752475" cy="885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18" w:rsidRPr="00DB26EE" w:rsidRDefault="00947D1D" w:rsidP="003A2D54">
    <w:pPr>
      <w:pStyle w:val="Encabezado"/>
      <w:spacing w:line="360" w:lineRule="auto"/>
      <w:jc w:val="center"/>
    </w:pPr>
    <w:r>
      <w:t>REPÚ</w:t>
    </w:r>
    <w:r w:rsidRPr="00DB26EE">
      <w:t>BLICA DE COLOMBIA</w:t>
    </w:r>
  </w:p>
  <w:p w:rsidR="00342C18" w:rsidRPr="00DE54A7" w:rsidRDefault="00947D1D" w:rsidP="003A2D54">
    <w:pPr>
      <w:pStyle w:val="Encabezado"/>
      <w:tabs>
        <w:tab w:val="left" w:pos="3994"/>
        <w:tab w:val="center" w:pos="4420"/>
        <w:tab w:val="right" w:pos="8789"/>
      </w:tabs>
      <w:spacing w:line="360" w:lineRule="auto"/>
      <w:jc w:val="center"/>
    </w:pPr>
    <w:r>
      <w:rPr>
        <w:noProof/>
        <w:lang w:val="es-CO" w:eastAsia="es-CO"/>
      </w:rPr>
      <w:drawing>
        <wp:inline distT="0" distB="0" distL="0" distR="0" wp14:anchorId="0C2FF8F7" wp14:editId="276EE1F1">
          <wp:extent cx="514350" cy="609600"/>
          <wp:effectExtent l="0" t="0" r="0" b="0"/>
          <wp:docPr id="6" name="Imagen 6"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342C18" w:rsidRDefault="00947D1D" w:rsidP="003A2D54">
    <w:pPr>
      <w:pStyle w:val="Encabezado"/>
      <w:spacing w:line="360" w:lineRule="auto"/>
      <w:jc w:val="center"/>
    </w:pPr>
    <w:r>
      <w:t>CONCEJO DE BOGOTÁ,</w:t>
    </w:r>
    <w:r w:rsidRPr="00DB26EE">
      <w:t xml:space="preserve"> D.C</w:t>
    </w:r>
    <w:r>
      <w:t>.</w:t>
    </w:r>
  </w:p>
  <w:p w:rsidR="00342C18" w:rsidRDefault="004068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9"/>
    <w:multiLevelType w:val="hybridMultilevel"/>
    <w:tmpl w:val="354A9FB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79457C"/>
    <w:multiLevelType w:val="hybridMultilevel"/>
    <w:tmpl w:val="C6AAE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44388F"/>
    <w:multiLevelType w:val="hybridMultilevel"/>
    <w:tmpl w:val="248A4982"/>
    <w:lvl w:ilvl="0" w:tplc="4AEEEF32">
      <w:start w:val="1"/>
      <w:numFmt w:val="decimal"/>
      <w:lvlText w:val="%1."/>
      <w:lvlJc w:val="left"/>
      <w:pPr>
        <w:ind w:left="360" w:hanging="360"/>
      </w:pPr>
      <w:rPr>
        <w:b w:val="0"/>
        <w:i/>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15:restartNumberingAfterBreak="0">
    <w:nsid w:val="21CD64C9"/>
    <w:multiLevelType w:val="hybridMultilevel"/>
    <w:tmpl w:val="8722A3B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DD5B52"/>
    <w:multiLevelType w:val="hybridMultilevel"/>
    <w:tmpl w:val="2C528D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3557E2"/>
    <w:multiLevelType w:val="hybridMultilevel"/>
    <w:tmpl w:val="D8E461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551489"/>
    <w:multiLevelType w:val="hybridMultilevel"/>
    <w:tmpl w:val="2556C7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30FE5"/>
    <w:multiLevelType w:val="multilevel"/>
    <w:tmpl w:val="0778F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6736B1"/>
    <w:multiLevelType w:val="multilevel"/>
    <w:tmpl w:val="C384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733F45"/>
    <w:multiLevelType w:val="multilevel"/>
    <w:tmpl w:val="00342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820335"/>
    <w:multiLevelType w:val="hybridMultilevel"/>
    <w:tmpl w:val="61F2D67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311E6B"/>
    <w:multiLevelType w:val="multilevel"/>
    <w:tmpl w:val="291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75760F"/>
    <w:multiLevelType w:val="multilevel"/>
    <w:tmpl w:val="5EDA68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FA7254"/>
    <w:multiLevelType w:val="hybridMultilevel"/>
    <w:tmpl w:val="906AAF0E"/>
    <w:lvl w:ilvl="0" w:tplc="4AEEEF32">
      <w:start w:val="1"/>
      <w:numFmt w:val="decimal"/>
      <w:lvlText w:val="%1."/>
      <w:lvlJc w:val="left"/>
      <w:pPr>
        <w:ind w:left="1080" w:hanging="360"/>
      </w:pPr>
      <w:rPr>
        <w:b w:val="0"/>
        <w: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92F6307"/>
    <w:multiLevelType w:val="hybridMultilevel"/>
    <w:tmpl w:val="7B9CAA80"/>
    <w:lvl w:ilvl="0" w:tplc="4AEEEF32">
      <w:start w:val="1"/>
      <w:numFmt w:val="decimal"/>
      <w:lvlText w:val="%1."/>
      <w:lvlJc w:val="left"/>
      <w:pPr>
        <w:ind w:left="360" w:hanging="360"/>
      </w:pPr>
      <w:rPr>
        <w:b w:val="0"/>
        <w:i/>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5" w15:restartNumberingAfterBreak="0">
    <w:nsid w:val="7DA33391"/>
    <w:multiLevelType w:val="hybridMultilevel"/>
    <w:tmpl w:val="FE242E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E903016"/>
    <w:multiLevelType w:val="hybridMultilevel"/>
    <w:tmpl w:val="E0F6CA4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4"/>
  </w:num>
  <w:num w:numId="5">
    <w:abstractNumId w:val="6"/>
  </w:num>
  <w:num w:numId="6">
    <w:abstractNumId w:val="10"/>
  </w:num>
  <w:num w:numId="7">
    <w:abstractNumId w:val="4"/>
  </w:num>
  <w:num w:numId="8">
    <w:abstractNumId w:val="0"/>
  </w:num>
  <w:num w:numId="9">
    <w:abstractNumId w:val="16"/>
  </w:num>
  <w:num w:numId="10">
    <w:abstractNumId w:val="11"/>
  </w:num>
  <w:num w:numId="11">
    <w:abstractNumId w:val="12"/>
  </w:num>
  <w:num w:numId="12">
    <w:abstractNumId w:val="8"/>
  </w:num>
  <w:num w:numId="13">
    <w:abstractNumId w:val="9"/>
  </w:num>
  <w:num w:numId="14">
    <w:abstractNumId w:val="7"/>
  </w:num>
  <w:num w:numId="15">
    <w:abstractNumId w:val="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8B"/>
    <w:rsid w:val="00014516"/>
    <w:rsid w:val="000251F1"/>
    <w:rsid w:val="00031BB8"/>
    <w:rsid w:val="0004137D"/>
    <w:rsid w:val="00054FC4"/>
    <w:rsid w:val="000752BA"/>
    <w:rsid w:val="000826C9"/>
    <w:rsid w:val="00095049"/>
    <w:rsid w:val="000B4A72"/>
    <w:rsid w:val="000C7D98"/>
    <w:rsid w:val="00110EBF"/>
    <w:rsid w:val="001249B6"/>
    <w:rsid w:val="00143637"/>
    <w:rsid w:val="00160552"/>
    <w:rsid w:val="001671B9"/>
    <w:rsid w:val="00171354"/>
    <w:rsid w:val="0017179E"/>
    <w:rsid w:val="001765BC"/>
    <w:rsid w:val="00184693"/>
    <w:rsid w:val="00195948"/>
    <w:rsid w:val="001B4C23"/>
    <w:rsid w:val="001F60A1"/>
    <w:rsid w:val="002202B2"/>
    <w:rsid w:val="00227D54"/>
    <w:rsid w:val="00242A99"/>
    <w:rsid w:val="002505A4"/>
    <w:rsid w:val="0025199B"/>
    <w:rsid w:val="002528DC"/>
    <w:rsid w:val="00294F8A"/>
    <w:rsid w:val="00296B76"/>
    <w:rsid w:val="002A7CB1"/>
    <w:rsid w:val="002B7A90"/>
    <w:rsid w:val="00307465"/>
    <w:rsid w:val="003124F0"/>
    <w:rsid w:val="003B1FD4"/>
    <w:rsid w:val="003F0BE1"/>
    <w:rsid w:val="003F5AF6"/>
    <w:rsid w:val="004010A5"/>
    <w:rsid w:val="0040613F"/>
    <w:rsid w:val="004068DD"/>
    <w:rsid w:val="00416BB7"/>
    <w:rsid w:val="0042602C"/>
    <w:rsid w:val="00430553"/>
    <w:rsid w:val="00445925"/>
    <w:rsid w:val="00446953"/>
    <w:rsid w:val="004711D9"/>
    <w:rsid w:val="004B1E25"/>
    <w:rsid w:val="004E2BA0"/>
    <w:rsid w:val="00526182"/>
    <w:rsid w:val="00544B7E"/>
    <w:rsid w:val="00554631"/>
    <w:rsid w:val="00555962"/>
    <w:rsid w:val="00565E66"/>
    <w:rsid w:val="00566AD4"/>
    <w:rsid w:val="00572DEF"/>
    <w:rsid w:val="00586D35"/>
    <w:rsid w:val="00594977"/>
    <w:rsid w:val="005A7481"/>
    <w:rsid w:val="005C3328"/>
    <w:rsid w:val="00616EEF"/>
    <w:rsid w:val="00634DDF"/>
    <w:rsid w:val="00645803"/>
    <w:rsid w:val="00662517"/>
    <w:rsid w:val="0068109E"/>
    <w:rsid w:val="00684B3A"/>
    <w:rsid w:val="00695B77"/>
    <w:rsid w:val="006B167A"/>
    <w:rsid w:val="006C6235"/>
    <w:rsid w:val="006D519E"/>
    <w:rsid w:val="00703270"/>
    <w:rsid w:val="007077BF"/>
    <w:rsid w:val="007311E5"/>
    <w:rsid w:val="0074307B"/>
    <w:rsid w:val="00773220"/>
    <w:rsid w:val="00781B3C"/>
    <w:rsid w:val="00793C0D"/>
    <w:rsid w:val="00796428"/>
    <w:rsid w:val="00817263"/>
    <w:rsid w:val="00851E46"/>
    <w:rsid w:val="0085446F"/>
    <w:rsid w:val="0086657A"/>
    <w:rsid w:val="008668C1"/>
    <w:rsid w:val="008B0BA9"/>
    <w:rsid w:val="008B78DE"/>
    <w:rsid w:val="008D7FEA"/>
    <w:rsid w:val="00900B97"/>
    <w:rsid w:val="009120F4"/>
    <w:rsid w:val="009371C6"/>
    <w:rsid w:val="00947D1D"/>
    <w:rsid w:val="00960472"/>
    <w:rsid w:val="0098562D"/>
    <w:rsid w:val="00987159"/>
    <w:rsid w:val="00992613"/>
    <w:rsid w:val="009B3BD9"/>
    <w:rsid w:val="009D567B"/>
    <w:rsid w:val="009E5F3F"/>
    <w:rsid w:val="009E67D3"/>
    <w:rsid w:val="009F7F8D"/>
    <w:rsid w:val="00A0033B"/>
    <w:rsid w:val="00A00352"/>
    <w:rsid w:val="00A03732"/>
    <w:rsid w:val="00A30075"/>
    <w:rsid w:val="00A433A7"/>
    <w:rsid w:val="00A66620"/>
    <w:rsid w:val="00A74151"/>
    <w:rsid w:val="00A84E7B"/>
    <w:rsid w:val="00AC030E"/>
    <w:rsid w:val="00AD0CF2"/>
    <w:rsid w:val="00B455EC"/>
    <w:rsid w:val="00B472A9"/>
    <w:rsid w:val="00B70E48"/>
    <w:rsid w:val="00B7290A"/>
    <w:rsid w:val="00B935EE"/>
    <w:rsid w:val="00B942DC"/>
    <w:rsid w:val="00B95590"/>
    <w:rsid w:val="00B9608B"/>
    <w:rsid w:val="00B97343"/>
    <w:rsid w:val="00BC176E"/>
    <w:rsid w:val="00BC4D92"/>
    <w:rsid w:val="00BD21DE"/>
    <w:rsid w:val="00BD47FA"/>
    <w:rsid w:val="00BF15EB"/>
    <w:rsid w:val="00C34EBF"/>
    <w:rsid w:val="00C45D04"/>
    <w:rsid w:val="00C92999"/>
    <w:rsid w:val="00CD1DDB"/>
    <w:rsid w:val="00CF59D6"/>
    <w:rsid w:val="00D2589E"/>
    <w:rsid w:val="00D47C43"/>
    <w:rsid w:val="00D60CA2"/>
    <w:rsid w:val="00D63AF6"/>
    <w:rsid w:val="00D64E99"/>
    <w:rsid w:val="00D77854"/>
    <w:rsid w:val="00DA720F"/>
    <w:rsid w:val="00E16B6A"/>
    <w:rsid w:val="00E35580"/>
    <w:rsid w:val="00E418F8"/>
    <w:rsid w:val="00E51F41"/>
    <w:rsid w:val="00E603DC"/>
    <w:rsid w:val="00E74F64"/>
    <w:rsid w:val="00E820BA"/>
    <w:rsid w:val="00E9281B"/>
    <w:rsid w:val="00ED75BB"/>
    <w:rsid w:val="00EE6C60"/>
    <w:rsid w:val="00EE7B63"/>
    <w:rsid w:val="00EE7B9E"/>
    <w:rsid w:val="00EF4608"/>
    <w:rsid w:val="00F03023"/>
    <w:rsid w:val="00F12ABF"/>
    <w:rsid w:val="00F4422F"/>
    <w:rsid w:val="00F62A7F"/>
    <w:rsid w:val="00F649A3"/>
    <w:rsid w:val="00F80DA2"/>
    <w:rsid w:val="00F969C2"/>
    <w:rsid w:val="00FA7A65"/>
    <w:rsid w:val="00FB535F"/>
    <w:rsid w:val="00FE4A0D"/>
    <w:rsid w:val="00FE7C6E"/>
    <w:rsid w:val="00FF0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940FA-EF71-4F18-94C3-CD07B254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8B"/>
    <w:pPr>
      <w:spacing w:after="0" w:line="240" w:lineRule="auto"/>
    </w:pPr>
    <w:rPr>
      <w:rFonts w:ascii="Arial" w:eastAsia="Times New Roman" w:hAnsi="Arial" w:cs="Times New Roman"/>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608B"/>
    <w:pPr>
      <w:tabs>
        <w:tab w:val="center" w:pos="4252"/>
        <w:tab w:val="right" w:pos="8504"/>
      </w:tabs>
    </w:pPr>
  </w:style>
  <w:style w:type="character" w:customStyle="1" w:styleId="EncabezadoCar">
    <w:name w:val="Encabezado Car"/>
    <w:basedOn w:val="Fuentedeprrafopredeter"/>
    <w:link w:val="Encabezado"/>
    <w:uiPriority w:val="99"/>
    <w:rsid w:val="00B9608B"/>
    <w:rPr>
      <w:rFonts w:ascii="Arial" w:eastAsia="Times New Roman" w:hAnsi="Arial" w:cs="Times New Roman"/>
      <w:color w:val="000000"/>
      <w:sz w:val="24"/>
      <w:szCs w:val="20"/>
      <w:lang w:val="es-ES" w:eastAsia="es-ES"/>
    </w:rPr>
  </w:style>
  <w:style w:type="paragraph" w:styleId="Piedepgina">
    <w:name w:val="footer"/>
    <w:basedOn w:val="Normal"/>
    <w:link w:val="PiedepginaCar"/>
    <w:rsid w:val="00B9608B"/>
    <w:pPr>
      <w:tabs>
        <w:tab w:val="center" w:pos="4252"/>
        <w:tab w:val="right" w:pos="8504"/>
      </w:tabs>
    </w:pPr>
  </w:style>
  <w:style w:type="character" w:customStyle="1" w:styleId="PiedepginaCar">
    <w:name w:val="Pie de página Car"/>
    <w:basedOn w:val="Fuentedeprrafopredeter"/>
    <w:link w:val="Piedepgina"/>
    <w:rsid w:val="00B9608B"/>
    <w:rPr>
      <w:rFonts w:ascii="Arial" w:eastAsia="Times New Roman" w:hAnsi="Arial" w:cs="Times New Roman"/>
      <w:color w:val="000000"/>
      <w:sz w:val="24"/>
      <w:szCs w:val="20"/>
      <w:lang w:val="es-ES" w:eastAsia="es-ES"/>
    </w:rPr>
  </w:style>
  <w:style w:type="character" w:styleId="Nmerodepgina">
    <w:name w:val="page number"/>
    <w:basedOn w:val="Fuentedeprrafopredeter"/>
    <w:uiPriority w:val="99"/>
    <w:rsid w:val="00B9608B"/>
    <w:rPr>
      <w:rFonts w:cs="Times New Roman"/>
    </w:rPr>
  </w:style>
  <w:style w:type="paragraph" w:styleId="Prrafodelista">
    <w:name w:val="List Paragraph"/>
    <w:aliases w:val="Ha,Resume Title,List1,LISTA,Párrafo de lista1,Bullet List,FooterText,numbered,List Paragraph1,Paragraphe de liste1,lp1,HOJA,Colorful List Accent 1,Colorful List - Accent 11,titulo 3,Colorful List - Accent 111,Bullets"/>
    <w:basedOn w:val="Normal"/>
    <w:link w:val="PrrafodelistaCar"/>
    <w:uiPriority w:val="99"/>
    <w:qFormat/>
    <w:rsid w:val="00B9608B"/>
    <w:pPr>
      <w:ind w:left="708"/>
    </w:pPr>
  </w:style>
  <w:style w:type="character" w:styleId="Hipervnculo">
    <w:name w:val="Hyperlink"/>
    <w:basedOn w:val="Fuentedeprrafopredeter"/>
    <w:uiPriority w:val="99"/>
    <w:unhideWhenUsed/>
    <w:rsid w:val="00B9608B"/>
    <w:rPr>
      <w:color w:val="0000FF"/>
      <w:u w:val="single"/>
    </w:rPr>
  </w:style>
  <w:style w:type="paragraph" w:customStyle="1" w:styleId="Standard">
    <w:name w:val="Standard"/>
    <w:rsid w:val="00B9608B"/>
    <w:pPr>
      <w:autoSpaceDN w:val="0"/>
      <w:spacing w:after="0" w:line="240" w:lineRule="auto"/>
      <w:textAlignment w:val="baseline"/>
    </w:pPr>
    <w:rPr>
      <w:rFonts w:ascii="Calibri" w:eastAsia="Times New Roman" w:hAnsi="Calibri" w:cs="Times New Roman"/>
      <w:sz w:val="20"/>
      <w:szCs w:val="20"/>
      <w:lang w:eastAsia="es-CO"/>
    </w:rPr>
  </w:style>
  <w:style w:type="paragraph" w:styleId="Textodeglobo">
    <w:name w:val="Balloon Text"/>
    <w:basedOn w:val="Normal"/>
    <w:link w:val="TextodegloboCar"/>
    <w:uiPriority w:val="99"/>
    <w:semiHidden/>
    <w:unhideWhenUsed/>
    <w:rsid w:val="00E7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F64"/>
    <w:rPr>
      <w:rFonts w:ascii="Segoe UI" w:eastAsia="Times New Roman" w:hAnsi="Segoe UI" w:cs="Segoe UI"/>
      <w:color w:val="000000"/>
      <w:sz w:val="18"/>
      <w:szCs w:val="18"/>
      <w:lang w:val="es-ES" w:eastAsia="es-ES"/>
    </w:rPr>
  </w:style>
  <w:style w:type="paragraph" w:styleId="NormalWeb">
    <w:name w:val="Normal (Web)"/>
    <w:basedOn w:val="Normal"/>
    <w:uiPriority w:val="99"/>
    <w:unhideWhenUsed/>
    <w:rsid w:val="003B1FD4"/>
    <w:pPr>
      <w:spacing w:before="100" w:beforeAutospacing="1" w:after="100" w:afterAutospacing="1"/>
    </w:pPr>
    <w:rPr>
      <w:rFonts w:ascii="Times New Roman" w:hAnsi="Times New Roman"/>
      <w:color w:val="auto"/>
      <w:szCs w:val="24"/>
      <w:lang w:val="es-CO" w:eastAsia="es-CO"/>
    </w:rPr>
  </w:style>
  <w:style w:type="table" w:styleId="Tablaconcuadrcula">
    <w:name w:val="Table Grid"/>
    <w:basedOn w:val="Tablanormal"/>
    <w:uiPriority w:val="99"/>
    <w:rsid w:val="008B78D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List1 Car,LISTA Car,Párrafo de lista1 Car,Bullet List Car,FooterText Car,numbered Car,List Paragraph1 Car,Paragraphe de liste1 Car,lp1 Car,HOJA Car,Colorful List Accent 1 Car,Colorful List - Accent 11 Car"/>
    <w:link w:val="Prrafodelista"/>
    <w:uiPriority w:val="99"/>
    <w:qFormat/>
    <w:rsid w:val="008B78DE"/>
    <w:rPr>
      <w:rFonts w:ascii="Arial" w:eastAsia="Times New Roman" w:hAnsi="Arial"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3.wdp"/><Relationship Id="rId1" Type="http://schemas.openxmlformats.org/officeDocument/2006/relationships/image" Target="media/image4.png"/><Relationship Id="rId6" Type="http://schemas.microsoft.com/office/2007/relationships/hdphoto" Target="media/hdphoto1.wdp"/><Relationship Id="rId5" Type="http://schemas.openxmlformats.org/officeDocument/2006/relationships/image" Target="media/image2.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3537-8220-456B-9DF6-9E09BC1A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APONTE BUSTAMANTE</dc:creator>
  <cp:keywords/>
  <dc:description/>
  <cp:lastModifiedBy>ELIAS APONTE BUSTAMANTE</cp:lastModifiedBy>
  <cp:revision>10</cp:revision>
  <cp:lastPrinted>2019-08-23T21:29:00Z</cp:lastPrinted>
  <dcterms:created xsi:type="dcterms:W3CDTF">2019-08-23T13:45:00Z</dcterms:created>
  <dcterms:modified xsi:type="dcterms:W3CDTF">2019-08-26T13:29:00Z</dcterms:modified>
</cp:coreProperties>
</file>