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5EC" w:rsidRDefault="00B455EC" w:rsidP="00110EBF">
      <w:pPr>
        <w:rPr>
          <w:rFonts w:cs="Arial"/>
          <w:b/>
          <w:color w:val="auto"/>
          <w:szCs w:val="24"/>
          <w:lang w:val="es-CO"/>
        </w:rPr>
      </w:pPr>
    </w:p>
    <w:p w:rsidR="0086657A" w:rsidRPr="00A23719" w:rsidRDefault="0086657A" w:rsidP="00992613">
      <w:pPr>
        <w:jc w:val="both"/>
        <w:rPr>
          <w:rFonts w:cs="Arial"/>
          <w:b/>
          <w:color w:val="auto"/>
          <w:sz w:val="22"/>
          <w:szCs w:val="22"/>
          <w:lang w:val="es-CO"/>
        </w:rPr>
      </w:pPr>
      <w:r w:rsidRPr="00A23719">
        <w:rPr>
          <w:rFonts w:cs="Arial"/>
          <w:b/>
          <w:color w:val="auto"/>
          <w:sz w:val="22"/>
          <w:szCs w:val="22"/>
          <w:lang w:val="es-CO"/>
        </w:rPr>
        <w:t>T</w:t>
      </w:r>
      <w:r w:rsidR="002D230C" w:rsidRPr="00A23719">
        <w:rPr>
          <w:rFonts w:cs="Arial"/>
          <w:b/>
          <w:color w:val="auto"/>
          <w:sz w:val="22"/>
          <w:szCs w:val="22"/>
          <w:lang w:val="es-CO"/>
        </w:rPr>
        <w:t>EXTO DEL PROYECTO DE ACUERDO  341</w:t>
      </w:r>
      <w:r w:rsidRPr="00A23719">
        <w:rPr>
          <w:rFonts w:cs="Arial"/>
          <w:b/>
          <w:color w:val="auto"/>
          <w:sz w:val="22"/>
          <w:szCs w:val="22"/>
          <w:lang w:val="es-CO"/>
        </w:rPr>
        <w:t xml:space="preserve"> DE 2019, APROBADO EN LA SESIÒN DE LA COMISIÒN SEGUNDA PERMANENTE DE GOBIERNO RALIZADA EL DÌA 2</w:t>
      </w:r>
      <w:r w:rsidR="002D230C" w:rsidRPr="00A23719">
        <w:rPr>
          <w:rFonts w:cs="Arial"/>
          <w:b/>
          <w:color w:val="auto"/>
          <w:sz w:val="22"/>
          <w:szCs w:val="22"/>
          <w:lang w:val="es-CO"/>
        </w:rPr>
        <w:t>6</w:t>
      </w:r>
      <w:r w:rsidRPr="00A23719">
        <w:rPr>
          <w:rFonts w:cs="Arial"/>
          <w:b/>
          <w:color w:val="auto"/>
          <w:sz w:val="22"/>
          <w:szCs w:val="22"/>
          <w:lang w:val="es-CO"/>
        </w:rPr>
        <w:t xml:space="preserve"> DE AGOSTO DE 2019. </w:t>
      </w:r>
    </w:p>
    <w:p w:rsidR="0086657A" w:rsidRPr="00A23719" w:rsidRDefault="0086657A" w:rsidP="00992613">
      <w:pPr>
        <w:jc w:val="both"/>
        <w:rPr>
          <w:b/>
          <w:sz w:val="22"/>
          <w:szCs w:val="22"/>
        </w:rPr>
      </w:pPr>
    </w:p>
    <w:tbl>
      <w:tblPr>
        <w:tblStyle w:val="Tablaconcuadrcula"/>
        <w:tblW w:w="9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1"/>
      </w:tblGrid>
      <w:tr w:rsidR="004711D9" w:rsidRPr="00A23719" w:rsidTr="005C67A5">
        <w:tc>
          <w:tcPr>
            <w:tcW w:w="9109" w:type="dxa"/>
          </w:tcPr>
          <w:p w:rsidR="004711D9" w:rsidRPr="00A23719" w:rsidRDefault="004711D9" w:rsidP="0099261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23719">
              <w:rPr>
                <w:rFonts w:cs="Arial"/>
                <w:b/>
                <w:bCs/>
                <w:sz w:val="22"/>
                <w:szCs w:val="22"/>
              </w:rPr>
              <w:t>PROYECTO DE ACUERDO N° ______ DE 2019</w:t>
            </w:r>
          </w:p>
        </w:tc>
      </w:tr>
      <w:tr w:rsidR="004711D9" w:rsidRPr="00A23719" w:rsidTr="005C67A5">
        <w:tc>
          <w:tcPr>
            <w:tcW w:w="9109" w:type="dxa"/>
          </w:tcPr>
          <w:p w:rsidR="004711D9" w:rsidRPr="00A23719" w:rsidRDefault="004711D9" w:rsidP="00992613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711D9" w:rsidRPr="00A23719" w:rsidTr="005C67A5">
        <w:tc>
          <w:tcPr>
            <w:tcW w:w="9109" w:type="dxa"/>
          </w:tcPr>
          <w:p w:rsidR="004711D9" w:rsidRPr="00A23719" w:rsidRDefault="004711D9" w:rsidP="00A23719">
            <w:pPr>
              <w:widowControl w:val="0"/>
              <w:suppressAutoHyphens/>
              <w:jc w:val="center"/>
              <w:rPr>
                <w:rFonts w:cs="Arial"/>
                <w:b/>
                <w:sz w:val="22"/>
                <w:szCs w:val="22"/>
              </w:rPr>
            </w:pPr>
            <w:r w:rsidRPr="00A23719">
              <w:rPr>
                <w:rFonts w:eastAsia="Arial" w:cs="Arial"/>
                <w:b/>
                <w:bCs/>
                <w:sz w:val="22"/>
                <w:szCs w:val="22"/>
              </w:rPr>
              <w:t>"</w:t>
            </w:r>
            <w:r w:rsidR="00201106" w:rsidRPr="00A23719">
              <w:rPr>
                <w:b/>
                <w:i/>
                <w:sz w:val="22"/>
                <w:szCs w:val="22"/>
              </w:rPr>
              <w:t xml:space="preserve"> POR MEDIO DEL CUAL SE DECLARA LA SEMANA DE CONCIENTIZACIÓN Y SENSIBILIZACIÓN CONTRA EL MALTRATO, VIOLENCIA Y ABANDONO DEL ADULTO MAYOR EN BOGOTÁ D.C. Y SE DICTAN OTRAS DISPOSICIONES</w:t>
            </w:r>
            <w:r w:rsidR="00201106" w:rsidRPr="00A23719">
              <w:rPr>
                <w:b/>
                <w:i/>
                <w:color w:val="auto"/>
                <w:sz w:val="22"/>
                <w:szCs w:val="22"/>
              </w:rPr>
              <w:t>”</w:t>
            </w:r>
          </w:p>
        </w:tc>
      </w:tr>
      <w:tr w:rsidR="004711D9" w:rsidRPr="00A23719" w:rsidTr="005C67A5">
        <w:tc>
          <w:tcPr>
            <w:tcW w:w="9109" w:type="dxa"/>
          </w:tcPr>
          <w:p w:rsidR="004711D9" w:rsidRPr="00A23719" w:rsidRDefault="004711D9" w:rsidP="00992613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711D9" w:rsidRPr="00A23719" w:rsidTr="005C67A5">
        <w:tc>
          <w:tcPr>
            <w:tcW w:w="9109" w:type="dxa"/>
          </w:tcPr>
          <w:p w:rsidR="004711D9" w:rsidRPr="00A23719" w:rsidRDefault="004711D9" w:rsidP="00992613">
            <w:pPr>
              <w:spacing w:beforeAutospacing="1" w:afterAutospacing="1"/>
              <w:jc w:val="center"/>
              <w:rPr>
                <w:rFonts w:eastAsia="Arial" w:cs="Arial"/>
                <w:sz w:val="22"/>
                <w:szCs w:val="22"/>
              </w:rPr>
            </w:pPr>
            <w:r w:rsidRPr="00A23719">
              <w:rPr>
                <w:rFonts w:eastAsia="Arial" w:cs="Arial"/>
                <w:b/>
                <w:bCs/>
                <w:sz w:val="22"/>
                <w:szCs w:val="22"/>
              </w:rPr>
              <w:t>EL CONCEJO DE BOGOTÁ, D. C.</w:t>
            </w:r>
          </w:p>
        </w:tc>
      </w:tr>
      <w:tr w:rsidR="004711D9" w:rsidRPr="00A23719" w:rsidTr="005C67A5">
        <w:tc>
          <w:tcPr>
            <w:tcW w:w="9109" w:type="dxa"/>
          </w:tcPr>
          <w:p w:rsidR="00A23719" w:rsidRPr="00A23719" w:rsidRDefault="00A23719" w:rsidP="00A23719">
            <w:pPr>
              <w:pStyle w:val="Sinespaciado"/>
              <w:rPr>
                <w:sz w:val="22"/>
                <w:szCs w:val="22"/>
                <w:lang w:val="es-CO" w:eastAsia="es-CO"/>
              </w:rPr>
            </w:pPr>
          </w:p>
          <w:p w:rsidR="004711D9" w:rsidRPr="00A23719" w:rsidRDefault="00A23719" w:rsidP="00A23719">
            <w:pPr>
              <w:pStyle w:val="Sinespaciado"/>
              <w:rPr>
                <w:sz w:val="22"/>
                <w:szCs w:val="22"/>
                <w:lang w:val="es-CO" w:eastAsia="es-CO"/>
              </w:rPr>
            </w:pPr>
            <w:r w:rsidRPr="00A23719">
              <w:rPr>
                <w:rFonts w:cs="Arial"/>
                <w:sz w:val="22"/>
                <w:szCs w:val="22"/>
                <w:lang w:val="es-CO" w:eastAsia="es-CO"/>
              </w:rPr>
              <w:t>En uso de sus atribuciones constitucionales y legales, en especial las conferidas por el Numeral 1 del Artículo 12 del Decreto 1421 de 1993.</w:t>
            </w:r>
          </w:p>
        </w:tc>
      </w:tr>
      <w:tr w:rsidR="004711D9" w:rsidRPr="00A23719" w:rsidTr="005C67A5">
        <w:tc>
          <w:tcPr>
            <w:tcW w:w="9109" w:type="dxa"/>
          </w:tcPr>
          <w:p w:rsidR="004711D9" w:rsidRPr="00A23719" w:rsidRDefault="004711D9" w:rsidP="00992613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A23719" w:rsidRPr="00A23719" w:rsidRDefault="00A23719" w:rsidP="00A23719">
            <w:pPr>
              <w:jc w:val="center"/>
              <w:rPr>
                <w:b/>
                <w:sz w:val="22"/>
                <w:szCs w:val="22"/>
              </w:rPr>
            </w:pPr>
            <w:r w:rsidRPr="00A23719">
              <w:rPr>
                <w:b/>
                <w:sz w:val="22"/>
                <w:szCs w:val="22"/>
              </w:rPr>
              <w:t>ACUERDA:</w:t>
            </w:r>
          </w:p>
          <w:p w:rsidR="00A23719" w:rsidRPr="00A23719" w:rsidRDefault="00A23719" w:rsidP="00992613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A23719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4711D9" w:rsidRPr="00A23719" w:rsidTr="005C67A5">
        <w:tc>
          <w:tcPr>
            <w:tcW w:w="9109" w:type="dxa"/>
          </w:tcPr>
          <w:tbl>
            <w:tblPr>
              <w:tblStyle w:val="Tablaconcuadrcula"/>
              <w:tblW w:w="91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25"/>
            </w:tblGrid>
            <w:tr w:rsidR="004711D9" w:rsidRPr="00A23719" w:rsidTr="00091B4F">
              <w:tc>
                <w:tcPr>
                  <w:tcW w:w="9109" w:type="dxa"/>
                </w:tcPr>
                <w:p w:rsidR="00A23719" w:rsidRPr="00A23719" w:rsidRDefault="00A23719" w:rsidP="00A23719">
                  <w:pPr>
                    <w:jc w:val="both"/>
                    <w:rPr>
                      <w:sz w:val="22"/>
                      <w:szCs w:val="22"/>
                    </w:rPr>
                  </w:pPr>
                  <w:r w:rsidRPr="00A23719">
                    <w:rPr>
                      <w:b/>
                      <w:sz w:val="22"/>
                      <w:szCs w:val="22"/>
                    </w:rPr>
                    <w:t>Artículo 1.</w:t>
                  </w:r>
                  <w:r w:rsidRPr="00A23719">
                    <w:rPr>
                      <w:sz w:val="22"/>
                      <w:szCs w:val="22"/>
                    </w:rPr>
                    <w:t xml:space="preserve"> declárese la Semana de la concientización y sensibilización contra el maltrato, violencia y abandono del adulto mayor, que se llevará a cabo la segunda semana del mes de junio de cada año, donde se promueva por parte de la Administración Distrital, actividades, que convoque a la ciudadanía en general, acerca de los comportamientos que se deben tener hacia los adultos mayores y las consecuencias que genera el maltrato, la violencia y abandono con esta población.         </w:t>
                  </w:r>
                </w:p>
                <w:p w:rsidR="00A23719" w:rsidRPr="00A23719" w:rsidRDefault="00A23719" w:rsidP="00A23719">
                  <w:pPr>
                    <w:ind w:left="709"/>
                    <w:jc w:val="both"/>
                    <w:rPr>
                      <w:rFonts w:cs="Arial"/>
                      <w:sz w:val="22"/>
                      <w:szCs w:val="22"/>
                      <w:lang w:val="es-CO" w:eastAsia="es-CO"/>
                    </w:rPr>
                  </w:pPr>
                </w:p>
                <w:p w:rsidR="00A23719" w:rsidRPr="00A23719" w:rsidRDefault="00A23719" w:rsidP="00A23719">
                  <w:pPr>
                    <w:jc w:val="both"/>
                    <w:rPr>
                      <w:rFonts w:cs="Arial"/>
                      <w:sz w:val="22"/>
                      <w:szCs w:val="22"/>
                      <w:lang w:val="es-CO" w:eastAsia="es-CO"/>
                    </w:rPr>
                  </w:pPr>
                  <w:r w:rsidRPr="00A23719">
                    <w:rPr>
                      <w:rFonts w:cs="Arial"/>
                      <w:b/>
                      <w:sz w:val="22"/>
                      <w:szCs w:val="22"/>
                      <w:lang w:val="es-CO" w:eastAsia="es-CO"/>
                    </w:rPr>
                    <w:t>Artículo 2.</w:t>
                  </w:r>
                  <w:r w:rsidRPr="00A23719">
                    <w:rPr>
                      <w:rFonts w:cs="Arial"/>
                      <w:sz w:val="22"/>
                      <w:szCs w:val="22"/>
                      <w:lang w:val="es-CO" w:eastAsia="es-CO"/>
                    </w:rPr>
                    <w:t xml:space="preserve"> En la </w:t>
                  </w:r>
                  <w:r w:rsidRPr="00A23719">
                    <w:rPr>
                      <w:rFonts w:cs="Arial"/>
                      <w:b/>
                      <w:sz w:val="22"/>
                      <w:szCs w:val="22"/>
                      <w:lang w:val="es-CO" w:eastAsia="es-CO"/>
                    </w:rPr>
                    <w:t>“</w:t>
                  </w:r>
                  <w:r w:rsidRPr="00A23719">
                    <w:rPr>
                      <w:rFonts w:cs="Arial"/>
                      <w:sz w:val="22"/>
                      <w:szCs w:val="22"/>
                      <w:lang w:val="es-CO" w:eastAsia="es-CO"/>
                    </w:rPr>
                    <w:t xml:space="preserve">La Semana de la Concientización y Sensibilización Contra el Maltrato, Violencia y Abandono del Adulto Mayor” la Administración Distrital mediante sus entidades competentes realizará actividades tendientes a: </w:t>
                  </w:r>
                </w:p>
                <w:p w:rsidR="00A23719" w:rsidRPr="00A23719" w:rsidRDefault="00A23719" w:rsidP="00A23719">
                  <w:pPr>
                    <w:ind w:left="709"/>
                    <w:jc w:val="both"/>
                    <w:rPr>
                      <w:rFonts w:cs="Arial"/>
                      <w:sz w:val="22"/>
                      <w:szCs w:val="22"/>
                      <w:lang w:val="es-CO" w:eastAsia="es-CO"/>
                    </w:rPr>
                  </w:pPr>
                </w:p>
                <w:p w:rsidR="00A23719" w:rsidRPr="00A23719" w:rsidRDefault="00A23719" w:rsidP="00A23719">
                  <w:pPr>
                    <w:numPr>
                      <w:ilvl w:val="0"/>
                      <w:numId w:val="18"/>
                    </w:numPr>
                    <w:ind w:left="1429"/>
                    <w:jc w:val="both"/>
                    <w:rPr>
                      <w:rFonts w:cs="Arial"/>
                      <w:color w:val="auto"/>
                      <w:sz w:val="22"/>
                      <w:szCs w:val="22"/>
                      <w:lang w:val="es-CO" w:eastAsia="es-CO"/>
                    </w:rPr>
                  </w:pPr>
                  <w:r w:rsidRPr="00A23719">
                    <w:rPr>
                      <w:rFonts w:cs="Arial"/>
                      <w:sz w:val="22"/>
                      <w:szCs w:val="22"/>
                      <w:lang w:val="es-CO" w:eastAsia="es-CO"/>
                    </w:rPr>
                    <w:t xml:space="preserve">Generar conciencia y sensibilización respecto de los comportamientos y actitudes que se deben tener hacia los adultos mayores y las consecuencias que genera el maltrato, la violencia y el abandono a esta población. </w:t>
                  </w:r>
                </w:p>
                <w:p w:rsidR="00A23719" w:rsidRPr="00A23719" w:rsidRDefault="00A23719" w:rsidP="00A23719">
                  <w:pPr>
                    <w:ind w:left="1429"/>
                    <w:jc w:val="both"/>
                    <w:rPr>
                      <w:rFonts w:cs="Arial"/>
                      <w:color w:val="auto"/>
                      <w:sz w:val="22"/>
                      <w:szCs w:val="22"/>
                      <w:lang w:val="es-CO" w:eastAsia="es-CO"/>
                    </w:rPr>
                  </w:pPr>
                </w:p>
                <w:p w:rsidR="00A23719" w:rsidRPr="00A23719" w:rsidRDefault="00A23719" w:rsidP="00A23719">
                  <w:pPr>
                    <w:numPr>
                      <w:ilvl w:val="0"/>
                      <w:numId w:val="18"/>
                    </w:numPr>
                    <w:ind w:left="1429"/>
                    <w:jc w:val="both"/>
                    <w:rPr>
                      <w:rFonts w:cs="Arial"/>
                      <w:color w:val="auto"/>
                      <w:sz w:val="22"/>
                      <w:szCs w:val="22"/>
                      <w:lang w:val="es-CO" w:eastAsia="es-CO"/>
                    </w:rPr>
                  </w:pPr>
                  <w:r w:rsidRPr="00A23719">
                    <w:rPr>
                      <w:rFonts w:cs="Arial"/>
                      <w:sz w:val="22"/>
                      <w:szCs w:val="22"/>
                      <w:lang w:val="es-CO" w:eastAsia="es-CO"/>
                    </w:rPr>
                    <w:t xml:space="preserve">Socializar </w:t>
                  </w:r>
                  <w:r w:rsidRPr="00A23719">
                    <w:rPr>
                      <w:rFonts w:cs="Arial"/>
                      <w:sz w:val="22"/>
                      <w:szCs w:val="22"/>
                      <w:shd w:val="clear" w:color="auto" w:fill="FFFFFF"/>
                      <w:lang w:val="es-CO" w:eastAsia="es-CO"/>
                    </w:rPr>
                    <w:t xml:space="preserve">las medidas de protección del adulto mayor, especialmente en casos maltrato, violencia y abandono. </w:t>
                  </w:r>
                </w:p>
                <w:p w:rsidR="00A23719" w:rsidRPr="00A23719" w:rsidRDefault="00A23719" w:rsidP="00A23719">
                  <w:pPr>
                    <w:pStyle w:val="Prrafodelista"/>
                    <w:rPr>
                      <w:rFonts w:cs="Arial"/>
                      <w:color w:val="auto"/>
                      <w:sz w:val="22"/>
                      <w:szCs w:val="22"/>
                      <w:lang w:val="es-CO" w:eastAsia="es-CO"/>
                    </w:rPr>
                  </w:pPr>
                </w:p>
                <w:p w:rsidR="00A23719" w:rsidRPr="00A23719" w:rsidRDefault="00A23719" w:rsidP="00A23719">
                  <w:pPr>
                    <w:ind w:left="1429"/>
                    <w:jc w:val="both"/>
                    <w:rPr>
                      <w:rFonts w:cs="Arial"/>
                      <w:color w:val="auto"/>
                      <w:sz w:val="22"/>
                      <w:szCs w:val="22"/>
                      <w:lang w:val="es-CO" w:eastAsia="es-CO"/>
                    </w:rPr>
                  </w:pPr>
                </w:p>
                <w:p w:rsidR="00A23719" w:rsidRPr="00A23719" w:rsidRDefault="00A23719" w:rsidP="00A23719">
                  <w:pPr>
                    <w:jc w:val="both"/>
                    <w:rPr>
                      <w:rFonts w:cs="Arial"/>
                      <w:sz w:val="22"/>
                      <w:szCs w:val="22"/>
                      <w:lang w:val="es-CO" w:eastAsia="es-CO"/>
                    </w:rPr>
                  </w:pPr>
                  <w:r w:rsidRPr="00A23719">
                    <w:rPr>
                      <w:rFonts w:cs="Arial"/>
                      <w:b/>
                      <w:bCs/>
                      <w:sz w:val="22"/>
                      <w:szCs w:val="22"/>
                      <w:lang w:val="es-CO" w:eastAsia="es-CO"/>
                    </w:rPr>
                    <w:t>Artículo 3.</w:t>
                  </w:r>
                  <w:r w:rsidRPr="00A23719">
                    <w:rPr>
                      <w:rFonts w:cs="Arial"/>
                      <w:sz w:val="22"/>
                      <w:szCs w:val="22"/>
                      <w:lang w:val="es-CO" w:eastAsia="es-CO"/>
                    </w:rPr>
                    <w:t xml:space="preserve"> El presente acuerdo rige a partir de la fecha de su publicación.</w:t>
                  </w:r>
                </w:p>
                <w:p w:rsidR="004711D9" w:rsidRPr="00A23719" w:rsidRDefault="004711D9" w:rsidP="00992613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4711D9" w:rsidRPr="00A23719" w:rsidTr="00091B4F">
              <w:tc>
                <w:tcPr>
                  <w:tcW w:w="9109" w:type="dxa"/>
                </w:tcPr>
                <w:p w:rsidR="004711D9" w:rsidRPr="00A23719" w:rsidRDefault="00A23719" w:rsidP="00A23719">
                  <w:pPr>
                    <w:suppressAutoHyphens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A23719">
                    <w:rPr>
                      <w:rFonts w:cs="Arial"/>
                      <w:b/>
                      <w:bCs/>
                      <w:sz w:val="22"/>
                      <w:szCs w:val="22"/>
                    </w:rPr>
                    <w:t>PUBLÍQUESE Y CÚMPLASE</w:t>
                  </w:r>
                </w:p>
              </w:tc>
            </w:tr>
            <w:tr w:rsidR="004711D9" w:rsidRPr="00A23719" w:rsidTr="00091B4F">
              <w:tc>
                <w:tcPr>
                  <w:tcW w:w="9109" w:type="dxa"/>
                </w:tcPr>
                <w:p w:rsidR="003A6AE8" w:rsidRPr="004031A0" w:rsidRDefault="003A6AE8" w:rsidP="003A6AE8">
                  <w:pPr>
                    <w:suppressAutoHyphens/>
                    <w:jc w:val="center"/>
                    <w:rPr>
                      <w:rFonts w:cs="Arial"/>
                      <w:bCs/>
                      <w:szCs w:val="24"/>
                    </w:rPr>
                  </w:pPr>
                  <w:r w:rsidRPr="004031A0">
                    <w:rPr>
                      <w:rFonts w:cs="Arial"/>
                      <w:bCs/>
                      <w:szCs w:val="24"/>
                    </w:rPr>
                    <w:lastRenderedPageBreak/>
                    <w:t>MEMORANDO</w:t>
                  </w:r>
                </w:p>
                <w:p w:rsidR="003A6AE8" w:rsidRPr="004031A0" w:rsidRDefault="003A6AE8" w:rsidP="003A6AE8">
                  <w:pPr>
                    <w:suppressAutoHyphens/>
                    <w:rPr>
                      <w:rFonts w:cs="Arial"/>
                      <w:bCs/>
                      <w:szCs w:val="24"/>
                    </w:rPr>
                  </w:pPr>
                </w:p>
                <w:p w:rsidR="003A6AE8" w:rsidRPr="004031A0" w:rsidRDefault="003A6AE8" w:rsidP="003A6AE8">
                  <w:pPr>
                    <w:suppressAutoHyphens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</w:rPr>
                    <w:t xml:space="preserve"> PARA:</w:t>
                  </w:r>
                  <w:r>
                    <w:rPr>
                      <w:rFonts w:cs="Arial"/>
                      <w:bCs/>
                      <w:szCs w:val="24"/>
                    </w:rPr>
                    <w:tab/>
                  </w:r>
                  <w:proofErr w:type="spellStart"/>
                  <w:r>
                    <w:rPr>
                      <w:rFonts w:cs="Arial"/>
                      <w:bCs/>
                      <w:szCs w:val="24"/>
                    </w:rPr>
                    <w:t>Danilsón</w:t>
                  </w:r>
                  <w:proofErr w:type="spellEnd"/>
                  <w:r>
                    <w:rPr>
                      <w:rFonts w:cs="Arial"/>
                      <w:bCs/>
                      <w:szCs w:val="24"/>
                    </w:rPr>
                    <w:t xml:space="preserve"> </w:t>
                  </w:r>
                  <w:r w:rsidR="00C7766F">
                    <w:rPr>
                      <w:rFonts w:cs="Arial"/>
                      <w:bCs/>
                      <w:szCs w:val="24"/>
                    </w:rPr>
                    <w:t xml:space="preserve">Guevara </w:t>
                  </w:r>
                  <w:proofErr w:type="spellStart"/>
                  <w:r w:rsidR="00C7766F">
                    <w:rPr>
                      <w:rFonts w:cs="Arial"/>
                      <w:bCs/>
                      <w:szCs w:val="24"/>
                    </w:rPr>
                    <w:t>Villabón</w:t>
                  </w:r>
                  <w:proofErr w:type="spellEnd"/>
                  <w:r>
                    <w:rPr>
                      <w:rFonts w:cs="Arial"/>
                      <w:bCs/>
                      <w:szCs w:val="24"/>
                    </w:rPr>
                    <w:t xml:space="preserve">  </w:t>
                  </w:r>
                  <w:r w:rsidRPr="004031A0">
                    <w:rPr>
                      <w:rFonts w:cs="Arial"/>
                      <w:bCs/>
                      <w:szCs w:val="24"/>
                    </w:rPr>
                    <w:t xml:space="preserve">        </w:t>
                  </w:r>
                </w:p>
                <w:p w:rsidR="003A6AE8" w:rsidRPr="004031A0" w:rsidRDefault="003A6AE8" w:rsidP="003A6AE8">
                  <w:pPr>
                    <w:suppressAutoHyphens/>
                    <w:ind w:left="709" w:firstLine="709"/>
                    <w:rPr>
                      <w:rFonts w:cs="Arial"/>
                      <w:bCs/>
                      <w:szCs w:val="24"/>
                    </w:rPr>
                  </w:pPr>
                  <w:r w:rsidRPr="004031A0">
                    <w:rPr>
                      <w:rFonts w:cs="Arial"/>
                      <w:bCs/>
                      <w:szCs w:val="24"/>
                    </w:rPr>
                    <w:t>Secretari</w:t>
                  </w:r>
                  <w:r>
                    <w:rPr>
                      <w:rFonts w:cs="Arial"/>
                      <w:bCs/>
                      <w:szCs w:val="24"/>
                    </w:rPr>
                    <w:t>a</w:t>
                  </w:r>
                  <w:r w:rsidRPr="004031A0">
                    <w:rPr>
                      <w:rFonts w:cs="Arial"/>
                      <w:bCs/>
                      <w:szCs w:val="24"/>
                    </w:rPr>
                    <w:t xml:space="preserve"> General de Organismo de Control  </w:t>
                  </w:r>
                </w:p>
                <w:p w:rsidR="003A6AE8" w:rsidRPr="004031A0" w:rsidRDefault="003A6AE8" w:rsidP="003A6AE8">
                  <w:pPr>
                    <w:suppressAutoHyphens/>
                    <w:ind w:left="709" w:firstLine="709"/>
                    <w:rPr>
                      <w:rFonts w:cs="Arial"/>
                      <w:bCs/>
                      <w:szCs w:val="24"/>
                    </w:rPr>
                  </w:pPr>
                </w:p>
                <w:p w:rsidR="003A6AE8" w:rsidRPr="004031A0" w:rsidRDefault="003A6AE8" w:rsidP="003A6AE8">
                  <w:pPr>
                    <w:suppressAutoHyphens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</w:rPr>
                    <w:t xml:space="preserve"> </w:t>
                  </w:r>
                  <w:r w:rsidRPr="004031A0">
                    <w:rPr>
                      <w:rFonts w:cs="Arial"/>
                      <w:bCs/>
                      <w:szCs w:val="24"/>
                    </w:rPr>
                    <w:t>DE</w:t>
                  </w:r>
                  <w:r w:rsidRPr="004031A0">
                    <w:rPr>
                      <w:rFonts w:cs="Arial"/>
                      <w:bCs/>
                      <w:szCs w:val="24"/>
                    </w:rPr>
                    <w:tab/>
                  </w:r>
                  <w:r w:rsidRPr="004031A0">
                    <w:rPr>
                      <w:rFonts w:cs="Arial"/>
                      <w:bCs/>
                      <w:szCs w:val="24"/>
                    </w:rPr>
                    <w:tab/>
                    <w:t xml:space="preserve">Subsecretario de Despacho </w:t>
                  </w:r>
                </w:p>
                <w:p w:rsidR="003A6AE8" w:rsidRPr="004031A0" w:rsidRDefault="003A6AE8" w:rsidP="003A6AE8">
                  <w:pPr>
                    <w:suppressAutoHyphens/>
                    <w:rPr>
                      <w:rFonts w:cs="Arial"/>
                      <w:bCs/>
                      <w:szCs w:val="24"/>
                    </w:rPr>
                  </w:pPr>
                  <w:r w:rsidRPr="004031A0">
                    <w:rPr>
                      <w:rFonts w:cs="Arial"/>
                      <w:bCs/>
                      <w:szCs w:val="24"/>
                    </w:rPr>
                    <w:t xml:space="preserve">                     Comisión Segunda Permanente de Gobierno </w:t>
                  </w:r>
                </w:p>
                <w:p w:rsidR="003A6AE8" w:rsidRPr="004031A0" w:rsidRDefault="003A6AE8" w:rsidP="003A6AE8">
                  <w:pPr>
                    <w:suppressAutoHyphens/>
                    <w:rPr>
                      <w:rFonts w:cs="Arial"/>
                      <w:bCs/>
                      <w:szCs w:val="24"/>
                    </w:rPr>
                  </w:pPr>
                </w:p>
                <w:p w:rsidR="003A6AE8" w:rsidRDefault="003A6AE8" w:rsidP="003A6AE8">
                  <w:pPr>
                    <w:suppressAutoHyphens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</w:rPr>
                    <w:t xml:space="preserve"> </w:t>
                  </w:r>
                  <w:r w:rsidRPr="004031A0">
                    <w:rPr>
                      <w:rFonts w:cs="Arial"/>
                      <w:bCs/>
                      <w:szCs w:val="24"/>
                    </w:rPr>
                    <w:t>ASUNTO:</w:t>
                  </w:r>
                  <w:r>
                    <w:rPr>
                      <w:rFonts w:cs="Arial"/>
                      <w:bCs/>
                      <w:szCs w:val="24"/>
                    </w:rPr>
                    <w:t xml:space="preserve">    </w:t>
                  </w:r>
                  <w:r w:rsidRPr="004031A0">
                    <w:rPr>
                      <w:rFonts w:cs="Arial"/>
                      <w:bCs/>
                      <w:szCs w:val="24"/>
                    </w:rPr>
                    <w:t xml:space="preserve">Remisión expediente Proyecto de Acuerdo </w:t>
                  </w:r>
                  <w:r>
                    <w:rPr>
                      <w:rFonts w:cs="Arial"/>
                      <w:bCs/>
                      <w:szCs w:val="24"/>
                    </w:rPr>
                    <w:t xml:space="preserve">341 </w:t>
                  </w:r>
                  <w:r w:rsidRPr="004031A0">
                    <w:rPr>
                      <w:rFonts w:cs="Arial"/>
                      <w:bCs/>
                      <w:szCs w:val="24"/>
                    </w:rPr>
                    <w:t>de 201</w:t>
                  </w:r>
                  <w:r>
                    <w:rPr>
                      <w:rFonts w:cs="Arial"/>
                      <w:bCs/>
                      <w:szCs w:val="24"/>
                    </w:rPr>
                    <w:t>9</w:t>
                  </w:r>
                  <w:r w:rsidRPr="004031A0">
                    <w:rPr>
                      <w:rFonts w:cs="Arial"/>
                      <w:bCs/>
                      <w:szCs w:val="24"/>
                    </w:rPr>
                    <w:t xml:space="preserve">, </w:t>
                  </w:r>
                  <w:r>
                    <w:rPr>
                      <w:rFonts w:cs="Arial"/>
                      <w:bCs/>
                      <w:szCs w:val="24"/>
                    </w:rPr>
                    <w:t xml:space="preserve">   </w:t>
                  </w:r>
                </w:p>
                <w:p w:rsidR="003A6AE8" w:rsidRPr="004031A0" w:rsidRDefault="003A6AE8" w:rsidP="003A6AE8">
                  <w:pPr>
                    <w:suppressAutoHyphens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</w:rPr>
                    <w:t xml:space="preserve">                     Para segundo debate.</w:t>
                  </w:r>
                  <w:r w:rsidRPr="004031A0">
                    <w:rPr>
                      <w:rFonts w:cs="Arial"/>
                      <w:bCs/>
                      <w:szCs w:val="24"/>
                    </w:rPr>
                    <w:t xml:space="preserve">    </w:t>
                  </w:r>
                </w:p>
                <w:p w:rsidR="003A6AE8" w:rsidRPr="004031A0" w:rsidRDefault="003A6AE8" w:rsidP="003A6AE8">
                  <w:pPr>
                    <w:suppressAutoHyphens/>
                    <w:rPr>
                      <w:rFonts w:cs="Arial"/>
                      <w:bCs/>
                      <w:szCs w:val="24"/>
                    </w:rPr>
                  </w:pPr>
                  <w:r w:rsidRPr="004031A0">
                    <w:rPr>
                      <w:rFonts w:cs="Arial"/>
                      <w:bCs/>
                      <w:szCs w:val="24"/>
                    </w:rPr>
                    <w:t xml:space="preserve">   </w:t>
                  </w:r>
                </w:p>
                <w:tbl>
                  <w:tblPr>
                    <w:tblStyle w:val="Tablaconcuadrcula"/>
                    <w:tblW w:w="91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109"/>
                  </w:tblGrid>
                  <w:tr w:rsidR="003A6AE8" w:rsidRPr="00242044" w:rsidTr="00462513">
                    <w:tc>
                      <w:tcPr>
                        <w:tcW w:w="9109" w:type="dxa"/>
                      </w:tcPr>
                      <w:p w:rsidR="003A6AE8" w:rsidRDefault="003A6AE8" w:rsidP="003A6AE8">
                        <w:pPr>
                          <w:jc w:val="both"/>
                          <w:rPr>
                            <w:rFonts w:cs="Arial"/>
                            <w:bCs/>
                            <w:szCs w:val="24"/>
                          </w:rPr>
                        </w:pPr>
                        <w:r w:rsidRPr="004031A0">
                          <w:rPr>
                            <w:rFonts w:cs="Arial"/>
                            <w:bCs/>
                            <w:szCs w:val="24"/>
                          </w:rPr>
                          <w:t>Respetad</w:t>
                        </w:r>
                        <w:r>
                          <w:rPr>
                            <w:rFonts w:cs="Arial"/>
                            <w:bCs/>
                            <w:szCs w:val="24"/>
                          </w:rPr>
                          <w:t>o</w:t>
                        </w:r>
                        <w:r w:rsidRPr="004031A0">
                          <w:rPr>
                            <w:rFonts w:cs="Arial"/>
                            <w:bCs/>
                            <w:szCs w:val="24"/>
                          </w:rPr>
                          <w:t xml:space="preserve"> Doctor.</w:t>
                        </w:r>
                        <w:r>
                          <w:rPr>
                            <w:rFonts w:cs="Arial"/>
                            <w:bCs/>
                            <w:szCs w:val="24"/>
                          </w:rPr>
                          <w:t xml:space="preserve"> </w:t>
                        </w:r>
                        <w:r w:rsidRPr="004031A0">
                          <w:rPr>
                            <w:rFonts w:cs="Arial"/>
                            <w:bCs/>
                            <w:szCs w:val="24"/>
                          </w:rPr>
                          <w:t xml:space="preserve"> </w:t>
                        </w:r>
                      </w:p>
                      <w:p w:rsidR="003A6AE8" w:rsidRDefault="003A6AE8" w:rsidP="003A6AE8">
                        <w:pPr>
                          <w:jc w:val="both"/>
                          <w:rPr>
                            <w:rFonts w:cs="Arial"/>
                            <w:bCs/>
                            <w:szCs w:val="24"/>
                          </w:rPr>
                        </w:pPr>
                      </w:p>
                      <w:p w:rsidR="003A6AE8" w:rsidRDefault="003A6AE8" w:rsidP="003A6AE8">
                        <w:pPr>
                          <w:jc w:val="both"/>
                          <w:rPr>
                            <w:rFonts w:cs="Arial"/>
                            <w:bCs/>
                            <w:color w:val="auto"/>
                            <w:szCs w:val="24"/>
                            <w:shd w:val="clear" w:color="auto" w:fill="FFFFFF"/>
                          </w:rPr>
                        </w:pPr>
                        <w:r w:rsidRPr="004031A0">
                          <w:rPr>
                            <w:rFonts w:cs="Arial"/>
                            <w:bCs/>
                            <w:color w:val="auto"/>
                            <w:szCs w:val="24"/>
                            <w:shd w:val="clear" w:color="auto" w:fill="FFFFFF"/>
                          </w:rPr>
                          <w:t>Atentamente me permito remitirle el expediente</w:t>
                        </w:r>
                        <w:r w:rsidRPr="0004137D">
                          <w:rPr>
                            <w:rFonts w:cs="Arial"/>
                            <w:bCs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cs="Arial"/>
                            <w:bCs/>
                            <w:szCs w:val="24"/>
                          </w:rPr>
                          <w:t>del Proyecto</w:t>
                        </w:r>
                        <w:r w:rsidRPr="004031A0">
                          <w:rPr>
                            <w:rFonts w:cs="Arial"/>
                            <w:bCs/>
                            <w:szCs w:val="24"/>
                          </w:rPr>
                          <w:t xml:space="preserve"> de Acuerdo </w:t>
                        </w:r>
                        <w:r>
                          <w:rPr>
                            <w:rFonts w:cs="Arial"/>
                            <w:bCs/>
                            <w:szCs w:val="24"/>
                          </w:rPr>
                          <w:t xml:space="preserve">341 </w:t>
                        </w:r>
                        <w:r w:rsidRPr="004031A0">
                          <w:rPr>
                            <w:rFonts w:cs="Arial"/>
                            <w:bCs/>
                            <w:szCs w:val="24"/>
                          </w:rPr>
                          <w:t>de 201</w:t>
                        </w:r>
                        <w:r>
                          <w:rPr>
                            <w:rFonts w:cs="Arial"/>
                            <w:bCs/>
                            <w:szCs w:val="24"/>
                          </w:rPr>
                          <w:t>9</w:t>
                        </w:r>
                        <w:r w:rsidRPr="004031A0">
                          <w:rPr>
                            <w:rFonts w:cs="Arial"/>
                            <w:bCs/>
                            <w:szCs w:val="24"/>
                          </w:rPr>
                          <w:t>,</w:t>
                        </w:r>
                        <w:r>
                          <w:rPr>
                            <w:rFonts w:cs="Arial"/>
                            <w:bCs/>
                            <w:szCs w:val="24"/>
                          </w:rPr>
                          <w:t xml:space="preserve"> </w:t>
                        </w:r>
                        <w:r w:rsidRPr="004031A0">
                          <w:rPr>
                            <w:rFonts w:cs="Arial"/>
                            <w:bCs/>
                            <w:color w:val="auto"/>
                            <w:szCs w:val="24"/>
                            <w:shd w:val="clear" w:color="auto" w:fill="FFFFFF"/>
                          </w:rPr>
                          <w:t>y el texto del Proyecto de Acuerdo</w:t>
                        </w:r>
                        <w:r>
                          <w:rPr>
                            <w:rFonts w:cs="Arial"/>
                            <w:bCs/>
                            <w:color w:val="auto"/>
                            <w:szCs w:val="24"/>
                            <w:shd w:val="clear" w:color="auto" w:fill="FFFFFF"/>
                          </w:rPr>
                          <w:t xml:space="preserve">, </w:t>
                        </w:r>
                        <w:r w:rsidR="00733C1C">
                          <w:rPr>
                            <w:rFonts w:cs="Arial"/>
                            <w:bCs/>
                            <w:color w:val="auto"/>
                            <w:szCs w:val="24"/>
                            <w:shd w:val="clear" w:color="auto" w:fill="FFFFFF"/>
                          </w:rPr>
                          <w:t>“</w:t>
                        </w:r>
                        <w:r>
                          <w:rPr>
                            <w:rFonts w:cs="Arial"/>
                            <w:bCs/>
                            <w:color w:val="auto"/>
                            <w:szCs w:val="24"/>
                            <w:shd w:val="clear" w:color="auto" w:fill="FFFFFF"/>
                          </w:rPr>
                          <w:t xml:space="preserve">por medio del cual se declara la semana de concientización y sensibilización </w:t>
                        </w:r>
                        <w:r w:rsidR="00733C1C">
                          <w:rPr>
                            <w:rFonts w:cs="Arial"/>
                            <w:bCs/>
                            <w:color w:val="auto"/>
                            <w:szCs w:val="24"/>
                            <w:shd w:val="clear" w:color="auto" w:fill="FFFFFF"/>
                          </w:rPr>
                          <w:t xml:space="preserve">contra </w:t>
                        </w:r>
                        <w:r w:rsidR="00711F72">
                          <w:rPr>
                            <w:rFonts w:cs="Arial"/>
                            <w:bCs/>
                            <w:color w:val="auto"/>
                            <w:szCs w:val="24"/>
                            <w:shd w:val="clear" w:color="auto" w:fill="FFFFFF"/>
                          </w:rPr>
                          <w:t>el maltrato, violencia y abandono</w:t>
                        </w:r>
                        <w:r w:rsidR="00733C1C">
                          <w:rPr>
                            <w:rFonts w:cs="Arial"/>
                            <w:bCs/>
                            <w:color w:val="auto"/>
                            <w:szCs w:val="24"/>
                            <w:shd w:val="clear" w:color="auto" w:fill="FFFFFF"/>
                          </w:rPr>
                          <w:t xml:space="preserve"> del adulto mayor en Bogotá, D.C. y se dictan otras disposiciones”,</w:t>
                        </w:r>
                        <w:r>
                          <w:rPr>
                            <w:rFonts w:cs="Arial"/>
                            <w:bCs/>
                            <w:color w:val="auto"/>
                            <w:szCs w:val="24"/>
                            <w:shd w:val="clear" w:color="auto" w:fill="FFFFFF"/>
                          </w:rPr>
                          <w:t xml:space="preserve"> aprobado en la sesión de la Comisión Segunda Permanente  de Gobierno el día 2</w:t>
                        </w:r>
                        <w:r w:rsidR="00733C1C">
                          <w:rPr>
                            <w:rFonts w:cs="Arial"/>
                            <w:bCs/>
                            <w:color w:val="auto"/>
                            <w:szCs w:val="24"/>
                            <w:shd w:val="clear" w:color="auto" w:fill="FFFFFF"/>
                          </w:rPr>
                          <w:t>6</w:t>
                        </w:r>
                        <w:r>
                          <w:rPr>
                            <w:rFonts w:cs="Arial"/>
                            <w:bCs/>
                            <w:color w:val="auto"/>
                            <w:szCs w:val="24"/>
                            <w:shd w:val="clear" w:color="auto" w:fill="FFFFFF"/>
                          </w:rPr>
                          <w:t xml:space="preserve"> de agosto de 2019, para que se dé el trámite correspondiente de Conformidad con el Reglamento Interno del Concejo de Bogotá, D.C. Acuerdo 741 de 2019.</w:t>
                        </w:r>
                      </w:p>
                      <w:p w:rsidR="00733C1C" w:rsidRDefault="00733C1C" w:rsidP="003A6AE8">
                        <w:pPr>
                          <w:jc w:val="both"/>
                          <w:rPr>
                            <w:rFonts w:cs="Arial"/>
                            <w:bCs/>
                            <w:color w:val="auto"/>
                            <w:szCs w:val="24"/>
                            <w:shd w:val="clear" w:color="auto" w:fill="FFFFFF"/>
                          </w:rPr>
                        </w:pPr>
                        <w:bookmarkStart w:id="0" w:name="_GoBack"/>
                        <w:bookmarkEnd w:id="0"/>
                      </w:p>
                      <w:p w:rsidR="003A6AE8" w:rsidRPr="00A9183B" w:rsidRDefault="003A6AE8" w:rsidP="00BD4D72">
                        <w:pPr>
                          <w:jc w:val="both"/>
                          <w:rPr>
                            <w:rFonts w:cs="Arial"/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rFonts w:cs="Arial"/>
                            <w:bCs/>
                            <w:color w:val="auto"/>
                            <w:szCs w:val="24"/>
                            <w:shd w:val="clear" w:color="auto" w:fill="FFFFFF"/>
                          </w:rPr>
                          <w:t xml:space="preserve">Igualmente, me permito informarle que en este proyecto de Acuerdo participan como coautores </w:t>
                        </w:r>
                        <w:r w:rsidR="00BD4D72">
                          <w:rPr>
                            <w:rFonts w:cs="Arial"/>
                            <w:bCs/>
                            <w:color w:val="auto"/>
                            <w:szCs w:val="24"/>
                            <w:shd w:val="clear" w:color="auto" w:fill="FFFFFF"/>
                          </w:rPr>
                          <w:t xml:space="preserve">los Honorables Concejales Pedro Javier </w:t>
                        </w:r>
                        <w:proofErr w:type="spellStart"/>
                        <w:r w:rsidR="00BD4D72">
                          <w:rPr>
                            <w:rFonts w:cs="Arial"/>
                            <w:bCs/>
                            <w:color w:val="auto"/>
                            <w:szCs w:val="24"/>
                            <w:shd w:val="clear" w:color="auto" w:fill="FFFFFF"/>
                          </w:rPr>
                          <w:t>Santiesteban</w:t>
                        </w:r>
                        <w:proofErr w:type="spellEnd"/>
                        <w:r w:rsidR="00BD4D72">
                          <w:rPr>
                            <w:rFonts w:cs="Arial"/>
                            <w:bCs/>
                            <w:color w:val="auto"/>
                            <w:szCs w:val="24"/>
                            <w:shd w:val="clear" w:color="auto" w:fill="FFFFFF"/>
                          </w:rPr>
                          <w:t xml:space="preserve"> Millán, Gloria Elsy Díaz Martínez y Luz Mireya Camelo</w:t>
                        </w:r>
                        <w:r>
                          <w:rPr>
                            <w:rFonts w:cs="Arial"/>
                            <w:bCs/>
                            <w:color w:val="auto"/>
                            <w:szCs w:val="24"/>
                            <w:shd w:val="clear" w:color="auto" w:fill="FFFFFF"/>
                          </w:rPr>
                          <w:t>.</w:t>
                        </w:r>
                      </w:p>
                    </w:tc>
                  </w:tr>
                </w:tbl>
                <w:p w:rsidR="003A6AE8" w:rsidRPr="00F85319" w:rsidRDefault="003A6AE8" w:rsidP="003A6AE8">
                  <w:pPr>
                    <w:jc w:val="both"/>
                    <w:rPr>
                      <w:rFonts w:cs="Arial"/>
                      <w:color w:val="auto"/>
                      <w:szCs w:val="24"/>
                      <w:lang w:val="es-CO"/>
                    </w:rPr>
                  </w:pPr>
                </w:p>
                <w:p w:rsidR="003A6AE8" w:rsidRPr="004031A0" w:rsidRDefault="003A6AE8" w:rsidP="003A6AE8">
                  <w:pPr>
                    <w:jc w:val="both"/>
                    <w:rPr>
                      <w:rFonts w:cs="Arial"/>
                      <w:bCs/>
                      <w:color w:val="auto"/>
                      <w:szCs w:val="24"/>
                      <w:lang w:val="es-ES_tradnl"/>
                    </w:rPr>
                  </w:pPr>
                </w:p>
                <w:p w:rsidR="003A6AE8" w:rsidRPr="004031A0" w:rsidRDefault="003A6AE8" w:rsidP="003A6AE8">
                  <w:pPr>
                    <w:jc w:val="both"/>
                    <w:rPr>
                      <w:rFonts w:cs="Arial"/>
                      <w:bCs/>
                      <w:color w:val="auto"/>
                      <w:szCs w:val="24"/>
                      <w:lang w:val="es-ES_tradnl"/>
                    </w:rPr>
                  </w:pPr>
                  <w:r w:rsidRPr="004031A0">
                    <w:rPr>
                      <w:rFonts w:cs="Arial"/>
                      <w:bCs/>
                      <w:color w:val="auto"/>
                      <w:szCs w:val="24"/>
                      <w:lang w:val="es-ES_tradnl"/>
                    </w:rPr>
                    <w:t xml:space="preserve">Cordialmente,  </w:t>
                  </w:r>
                </w:p>
                <w:p w:rsidR="003A6AE8" w:rsidRPr="004031A0" w:rsidRDefault="003A6AE8" w:rsidP="003A6AE8">
                  <w:pPr>
                    <w:jc w:val="both"/>
                    <w:rPr>
                      <w:rFonts w:cs="Arial"/>
                      <w:bCs/>
                      <w:color w:val="auto"/>
                      <w:szCs w:val="24"/>
                      <w:lang w:val="es-ES_tradnl"/>
                    </w:rPr>
                  </w:pPr>
                </w:p>
                <w:p w:rsidR="003A6AE8" w:rsidRDefault="003A6AE8" w:rsidP="003A6AE8">
                  <w:pPr>
                    <w:suppressAutoHyphens/>
                    <w:rPr>
                      <w:rFonts w:cs="Arial"/>
                      <w:bCs/>
                      <w:szCs w:val="24"/>
                    </w:rPr>
                  </w:pPr>
                </w:p>
                <w:p w:rsidR="003A6AE8" w:rsidRPr="004031A0" w:rsidRDefault="003A6AE8" w:rsidP="003A6AE8">
                  <w:pPr>
                    <w:suppressAutoHyphens/>
                    <w:rPr>
                      <w:rFonts w:cs="Arial"/>
                      <w:bCs/>
                      <w:szCs w:val="24"/>
                    </w:rPr>
                  </w:pPr>
                </w:p>
                <w:p w:rsidR="003A6AE8" w:rsidRPr="004031A0" w:rsidRDefault="003A6AE8" w:rsidP="003A6AE8">
                  <w:pPr>
                    <w:suppressAutoHyphens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Cs w:val="24"/>
                    </w:rPr>
                    <w:t xml:space="preserve">FREDDY ANANÍAS URREGO GARZÓN   </w:t>
                  </w:r>
                  <w:r w:rsidRPr="004031A0">
                    <w:rPr>
                      <w:rFonts w:cs="Arial"/>
                      <w:b/>
                      <w:bCs/>
                      <w:szCs w:val="24"/>
                    </w:rPr>
                    <w:t xml:space="preserve"> </w:t>
                  </w:r>
                </w:p>
                <w:p w:rsidR="003A6AE8" w:rsidRDefault="003A6AE8" w:rsidP="003A6AE8">
                  <w:pPr>
                    <w:suppressAutoHyphens/>
                    <w:rPr>
                      <w:bCs/>
                      <w:sz w:val="20"/>
                    </w:rPr>
                  </w:pPr>
                </w:p>
                <w:p w:rsidR="003A6AE8" w:rsidRDefault="003A6AE8" w:rsidP="003A6AE8">
                  <w:pPr>
                    <w:jc w:val="both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val="es-ES_tradnl"/>
                    </w:rPr>
                  </w:pPr>
                </w:p>
                <w:p w:rsidR="003A6AE8" w:rsidRPr="005E7D72" w:rsidRDefault="003A6AE8" w:rsidP="003A6AE8">
                  <w:pPr>
                    <w:jc w:val="both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val="es-ES_tradnl"/>
                    </w:rPr>
                  </w:pPr>
                  <w:r w:rsidRPr="005E7D72"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val="es-ES_tradnl"/>
                    </w:rPr>
                    <w:t xml:space="preserve">Anexo lo anunciado </w:t>
                  </w:r>
                  <w:r w:rsidR="00C7766F" w:rsidRPr="005E7D72"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val="es-ES_tradnl"/>
                    </w:rPr>
                    <w:t>en</w:t>
                  </w:r>
                  <w:r w:rsidR="00C7766F"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val="es-ES_tradnl"/>
                    </w:rPr>
                    <w:t xml:space="preserve"> sesenta y </w:t>
                  </w:r>
                  <w:r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val="es-ES_tradnl"/>
                    </w:rPr>
                    <w:t>dos (</w:t>
                  </w:r>
                  <w:r w:rsidR="00C7766F"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val="es-ES_tradnl"/>
                    </w:rPr>
                    <w:t>6</w:t>
                  </w:r>
                  <w:r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val="es-ES_tradnl"/>
                    </w:rPr>
                    <w:t>2</w:t>
                  </w:r>
                  <w:r w:rsidRPr="005E7D72"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val="es-ES_tradnl"/>
                    </w:rPr>
                    <w:t xml:space="preserve">) folios  </w:t>
                  </w:r>
                </w:p>
                <w:p w:rsidR="003A6AE8" w:rsidRDefault="003A6AE8" w:rsidP="003A6AE8">
                  <w:pPr>
                    <w:suppressAutoHyphens/>
                    <w:rPr>
                      <w:bCs/>
                      <w:sz w:val="16"/>
                      <w:szCs w:val="16"/>
                    </w:rPr>
                  </w:pPr>
                </w:p>
                <w:p w:rsidR="003A6AE8" w:rsidRDefault="003A6AE8" w:rsidP="003A6AE8">
                  <w:pPr>
                    <w:suppressAutoHyphens/>
                    <w:rPr>
                      <w:bCs/>
                      <w:sz w:val="16"/>
                      <w:szCs w:val="16"/>
                    </w:rPr>
                  </w:pPr>
                  <w:r w:rsidRPr="002F6C5C">
                    <w:rPr>
                      <w:bCs/>
                      <w:sz w:val="16"/>
                      <w:szCs w:val="16"/>
                    </w:rPr>
                    <w:t>Elaboró:</w:t>
                  </w:r>
                  <w:r>
                    <w:rPr>
                      <w:bCs/>
                      <w:sz w:val="16"/>
                      <w:szCs w:val="16"/>
                    </w:rPr>
                    <w:tab/>
                  </w:r>
                </w:p>
                <w:p w:rsidR="003A6AE8" w:rsidRDefault="003A6AE8" w:rsidP="003A6AE8">
                  <w:pPr>
                    <w:suppressAutoHyphens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  </w:t>
                  </w:r>
                </w:p>
                <w:p w:rsidR="003A6AE8" w:rsidRDefault="003A6AE8" w:rsidP="003A6AE8">
                  <w:pPr>
                    <w:suppressAutoHyphens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Elías Aponte Bustamante</w:t>
                  </w:r>
                </w:p>
                <w:p w:rsidR="003A6AE8" w:rsidRDefault="003A6AE8" w:rsidP="003A6AE8">
                  <w:pPr>
                    <w:suppressAutoHyphens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Profesional Universitario </w:t>
                  </w:r>
                </w:p>
                <w:p w:rsidR="003A6AE8" w:rsidRDefault="003A6AE8" w:rsidP="003A6AE8">
                  <w:pPr>
                    <w:suppressAutoHyphens/>
                    <w:rPr>
                      <w:bCs/>
                      <w:sz w:val="16"/>
                      <w:szCs w:val="16"/>
                    </w:rPr>
                  </w:pPr>
                </w:p>
                <w:p w:rsidR="003A6AE8" w:rsidRDefault="003A6AE8" w:rsidP="003A6AE8">
                  <w:pPr>
                    <w:suppressAutoHyphens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Revisó: </w:t>
                  </w:r>
                </w:p>
                <w:p w:rsidR="003A6AE8" w:rsidRDefault="003A6AE8" w:rsidP="003A6AE8">
                  <w:pPr>
                    <w:suppressAutoHyphens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Freddy Ananías Urrego Garzón </w:t>
                  </w:r>
                </w:p>
                <w:p w:rsidR="003A6AE8" w:rsidRDefault="003A6AE8" w:rsidP="003A6AE8">
                  <w:pPr>
                    <w:suppressAutoHyphens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Subsecretario de Despacho   </w:t>
                  </w:r>
                </w:p>
                <w:p w:rsidR="003A6AE8" w:rsidRDefault="003A6AE8" w:rsidP="003A6AE8">
                  <w:pPr>
                    <w:jc w:val="center"/>
                  </w:pPr>
                  <w:r>
                    <w:t xml:space="preserve">  </w:t>
                  </w:r>
                </w:p>
                <w:p w:rsidR="004711D9" w:rsidRPr="00A23719" w:rsidRDefault="003A6AE8" w:rsidP="00992613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lastRenderedPageBreak/>
                    <w:t xml:space="preserve"> </w:t>
                  </w:r>
                </w:p>
              </w:tc>
            </w:tr>
            <w:tr w:rsidR="004711D9" w:rsidRPr="00A23719" w:rsidTr="00091B4F">
              <w:tc>
                <w:tcPr>
                  <w:tcW w:w="9109" w:type="dxa"/>
                </w:tcPr>
                <w:p w:rsidR="004711D9" w:rsidRPr="00A23719" w:rsidRDefault="004711D9" w:rsidP="00992613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4711D9" w:rsidRPr="00A23719" w:rsidTr="00091B4F">
              <w:tc>
                <w:tcPr>
                  <w:tcW w:w="9109" w:type="dxa"/>
                </w:tcPr>
                <w:p w:rsidR="004711D9" w:rsidRPr="00A23719" w:rsidRDefault="004711D9" w:rsidP="00A23719">
                  <w:pPr>
                    <w:suppressAutoHyphens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4711D9" w:rsidRPr="00A23719" w:rsidTr="00091B4F">
              <w:tc>
                <w:tcPr>
                  <w:tcW w:w="9109" w:type="dxa"/>
                </w:tcPr>
                <w:p w:rsidR="004711D9" w:rsidRPr="00A23719" w:rsidRDefault="004711D9" w:rsidP="00992613">
                  <w:pPr>
                    <w:suppressAutoHyphens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4711D9" w:rsidRPr="00A23719" w:rsidRDefault="004711D9" w:rsidP="00A23719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4711D9" w:rsidRPr="00242044" w:rsidTr="005C67A5">
        <w:tc>
          <w:tcPr>
            <w:tcW w:w="9109" w:type="dxa"/>
          </w:tcPr>
          <w:p w:rsidR="004711D9" w:rsidRPr="00A9183B" w:rsidRDefault="004711D9" w:rsidP="004711D9">
            <w:pPr>
              <w:rPr>
                <w:rFonts w:cstheme="minorHAnsi"/>
                <w:bCs/>
              </w:rPr>
            </w:pPr>
          </w:p>
        </w:tc>
      </w:tr>
    </w:tbl>
    <w:p w:rsidR="00773220" w:rsidRDefault="00773220" w:rsidP="00992613"/>
    <w:p w:rsidR="008B78DE" w:rsidRDefault="008B78DE" w:rsidP="003B1FD4">
      <w:pPr>
        <w:jc w:val="center"/>
      </w:pPr>
    </w:p>
    <w:p w:rsidR="0025199B" w:rsidRDefault="0025199B" w:rsidP="003B1FD4">
      <w:pPr>
        <w:jc w:val="center"/>
      </w:pPr>
    </w:p>
    <w:p w:rsidR="0025199B" w:rsidRDefault="0025199B" w:rsidP="003B1FD4">
      <w:pPr>
        <w:jc w:val="center"/>
      </w:pPr>
    </w:p>
    <w:p w:rsidR="0025199B" w:rsidRDefault="0025199B" w:rsidP="003B1FD4">
      <w:pPr>
        <w:jc w:val="center"/>
      </w:pPr>
    </w:p>
    <w:p w:rsidR="0025199B" w:rsidRDefault="0025199B" w:rsidP="003B1FD4">
      <w:pPr>
        <w:jc w:val="center"/>
      </w:pPr>
    </w:p>
    <w:p w:rsidR="0025199B" w:rsidRDefault="0025199B" w:rsidP="003B1FD4">
      <w:pPr>
        <w:jc w:val="center"/>
      </w:pPr>
    </w:p>
    <w:p w:rsidR="0025199B" w:rsidRDefault="0025199B" w:rsidP="003B1FD4">
      <w:pPr>
        <w:jc w:val="center"/>
      </w:pPr>
    </w:p>
    <w:p w:rsidR="0025199B" w:rsidRDefault="0025199B" w:rsidP="003B1FD4">
      <w:pPr>
        <w:jc w:val="center"/>
      </w:pPr>
    </w:p>
    <w:p w:rsidR="0025199B" w:rsidRDefault="0025199B" w:rsidP="003B1FD4">
      <w:pPr>
        <w:jc w:val="center"/>
      </w:pPr>
    </w:p>
    <w:p w:rsidR="008B78DE" w:rsidRDefault="008B78DE" w:rsidP="003B1FD4">
      <w:pPr>
        <w:jc w:val="center"/>
      </w:pPr>
    </w:p>
    <w:p w:rsidR="003F0BE1" w:rsidRDefault="003F0BE1" w:rsidP="003F0BE1">
      <w:pPr>
        <w:suppressAutoHyphens/>
        <w:jc w:val="center"/>
        <w:rPr>
          <w:rFonts w:cs="Arial"/>
          <w:bCs/>
          <w:szCs w:val="24"/>
        </w:rPr>
      </w:pPr>
    </w:p>
    <w:p w:rsidR="00A23719" w:rsidRDefault="00A23719" w:rsidP="003F0BE1">
      <w:pPr>
        <w:suppressAutoHyphens/>
        <w:jc w:val="center"/>
        <w:rPr>
          <w:rFonts w:cs="Arial"/>
          <w:bCs/>
          <w:szCs w:val="24"/>
        </w:rPr>
      </w:pPr>
    </w:p>
    <w:p w:rsidR="00A23719" w:rsidRDefault="00A23719" w:rsidP="003F0BE1">
      <w:pPr>
        <w:suppressAutoHyphens/>
        <w:jc w:val="center"/>
        <w:rPr>
          <w:rFonts w:cs="Arial"/>
          <w:bCs/>
          <w:szCs w:val="24"/>
        </w:rPr>
      </w:pPr>
    </w:p>
    <w:p w:rsidR="00A23719" w:rsidRDefault="00A23719" w:rsidP="003F0BE1">
      <w:pPr>
        <w:suppressAutoHyphens/>
        <w:jc w:val="center"/>
        <w:rPr>
          <w:rFonts w:cs="Arial"/>
          <w:bCs/>
          <w:szCs w:val="24"/>
        </w:rPr>
      </w:pPr>
    </w:p>
    <w:p w:rsidR="002D230C" w:rsidRPr="004B4901" w:rsidRDefault="002D230C" w:rsidP="002D230C">
      <w:pPr>
        <w:widowControl w:val="0"/>
        <w:suppressAutoHyphens/>
        <w:jc w:val="center"/>
        <w:rPr>
          <w:rFonts w:cs="Arial"/>
          <w:b/>
          <w:sz w:val="22"/>
          <w:szCs w:val="22"/>
        </w:rPr>
      </w:pPr>
      <w:r w:rsidRPr="004B4901">
        <w:rPr>
          <w:rFonts w:cs="Arial"/>
          <w:b/>
          <w:sz w:val="22"/>
          <w:szCs w:val="22"/>
        </w:rPr>
        <w:t xml:space="preserve">Tema: </w:t>
      </w:r>
      <w:r w:rsidRPr="00463E2F">
        <w:rPr>
          <w:color w:val="auto"/>
          <w:sz w:val="22"/>
          <w:szCs w:val="22"/>
        </w:rPr>
        <w:t xml:space="preserve">Proyecto de Acuerdo No. </w:t>
      </w:r>
      <w:r>
        <w:rPr>
          <w:color w:val="auto"/>
          <w:sz w:val="22"/>
          <w:szCs w:val="22"/>
        </w:rPr>
        <w:t>341</w:t>
      </w:r>
      <w:r w:rsidRPr="00463E2F">
        <w:rPr>
          <w:color w:val="auto"/>
          <w:sz w:val="22"/>
          <w:szCs w:val="22"/>
        </w:rPr>
        <w:t xml:space="preserve"> de 2019 </w:t>
      </w:r>
      <w:r w:rsidRPr="00477372">
        <w:rPr>
          <w:b/>
          <w:i/>
          <w:color w:val="auto"/>
          <w:sz w:val="22"/>
          <w:szCs w:val="22"/>
        </w:rPr>
        <w:t>“</w:t>
      </w:r>
      <w:r w:rsidRPr="00477372">
        <w:rPr>
          <w:b/>
          <w:i/>
          <w:sz w:val="22"/>
          <w:szCs w:val="22"/>
        </w:rPr>
        <w:t>Por medio del cual se declara la semana de concientización y sensibilización contra el maltrato, violencia y abandono del adulto mayor en Bogotá D.C. y se dictan otras disposiciones</w:t>
      </w:r>
      <w:r w:rsidRPr="00477372">
        <w:rPr>
          <w:b/>
          <w:i/>
          <w:color w:val="auto"/>
          <w:sz w:val="22"/>
          <w:szCs w:val="22"/>
        </w:rPr>
        <w:t>”</w:t>
      </w:r>
      <w:r>
        <w:rPr>
          <w:color w:val="auto"/>
          <w:sz w:val="22"/>
          <w:szCs w:val="22"/>
        </w:rPr>
        <w:t xml:space="preserve"> </w:t>
      </w:r>
    </w:p>
    <w:p w:rsidR="002D230C" w:rsidRPr="004B4901" w:rsidRDefault="002D230C" w:rsidP="002D230C">
      <w:pPr>
        <w:widowControl w:val="0"/>
        <w:suppressAutoHyphens/>
        <w:rPr>
          <w:rFonts w:cs="Arial"/>
          <w:b/>
          <w:sz w:val="22"/>
          <w:szCs w:val="22"/>
        </w:rPr>
      </w:pPr>
    </w:p>
    <w:p w:rsidR="002D230C" w:rsidRPr="004B4901" w:rsidRDefault="002D230C" w:rsidP="002D230C">
      <w:pPr>
        <w:widowControl w:val="0"/>
        <w:suppressAutoHyphens/>
        <w:jc w:val="both"/>
        <w:rPr>
          <w:rFonts w:cs="Arial"/>
          <w:sz w:val="22"/>
          <w:szCs w:val="22"/>
        </w:rPr>
      </w:pPr>
      <w:r w:rsidRPr="004B4901">
        <w:rPr>
          <w:rFonts w:cs="Arial"/>
          <w:sz w:val="22"/>
          <w:szCs w:val="22"/>
        </w:rPr>
        <w:t>Conforme al Artículo 8</w:t>
      </w:r>
      <w:r>
        <w:rPr>
          <w:rFonts w:cs="Arial"/>
          <w:sz w:val="22"/>
          <w:szCs w:val="22"/>
        </w:rPr>
        <w:t>5</w:t>
      </w:r>
      <w:r w:rsidRPr="004B4901">
        <w:rPr>
          <w:rFonts w:cs="Arial"/>
          <w:sz w:val="22"/>
          <w:szCs w:val="22"/>
        </w:rPr>
        <w:t xml:space="preserve"> numeral 3° del Reglamento Interno del Concejo de Bogotá, se presenta para aprobación sustitución para el </w:t>
      </w:r>
      <w:r>
        <w:rPr>
          <w:rFonts w:cs="Arial"/>
          <w:sz w:val="22"/>
          <w:szCs w:val="22"/>
        </w:rPr>
        <w:t>articulado, de la siguiente manera</w:t>
      </w:r>
      <w:r w:rsidRPr="004B4901">
        <w:rPr>
          <w:rFonts w:cs="Arial"/>
          <w:sz w:val="22"/>
          <w:szCs w:val="22"/>
        </w:rPr>
        <w:t>:</w:t>
      </w:r>
    </w:p>
    <w:p w:rsidR="002D230C" w:rsidRPr="004B4901" w:rsidRDefault="002D230C" w:rsidP="002D230C">
      <w:pPr>
        <w:widowControl w:val="0"/>
        <w:suppressAutoHyphens/>
        <w:jc w:val="both"/>
        <w:rPr>
          <w:rFonts w:cs="Arial"/>
          <w:b/>
          <w:sz w:val="22"/>
          <w:szCs w:val="22"/>
        </w:rPr>
      </w:pPr>
    </w:p>
    <w:p w:rsidR="002D230C" w:rsidRDefault="002D230C" w:rsidP="002D230C">
      <w:pPr>
        <w:jc w:val="both"/>
        <w:rPr>
          <w:rFonts w:cs="Arial"/>
          <w:sz w:val="22"/>
          <w:szCs w:val="24"/>
          <w:lang w:val="es-CO" w:eastAsia="es-CO"/>
        </w:rPr>
      </w:pPr>
    </w:p>
    <w:p w:rsidR="00773220" w:rsidRDefault="002D230C" w:rsidP="003B1FD4">
      <w:pPr>
        <w:jc w:val="center"/>
      </w:pPr>
      <w:r>
        <w:t xml:space="preserve"> </w:t>
      </w:r>
    </w:p>
    <w:sectPr w:rsidR="00773220" w:rsidSect="003A2D5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985" w:right="1701" w:bottom="1418" w:left="1701" w:header="1134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53C" w:rsidRDefault="008D553C">
      <w:r>
        <w:separator/>
      </w:r>
    </w:p>
  </w:endnote>
  <w:endnote w:type="continuationSeparator" w:id="0">
    <w:p w:rsidR="008D553C" w:rsidRDefault="008D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18" w:rsidRDefault="00947D1D" w:rsidP="008C336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42C18" w:rsidRDefault="00711F72" w:rsidP="008C33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18" w:rsidRDefault="00947D1D" w:rsidP="008C336E">
    <w:pPr>
      <w:jc w:val="both"/>
      <w:rPr>
        <w:sz w:val="16"/>
        <w:szCs w:val="16"/>
      </w:rPr>
    </w:pP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61312" behindDoc="1" locked="0" layoutInCell="1" allowOverlap="1" wp14:anchorId="4148A1D8" wp14:editId="1A75B443">
          <wp:simplePos x="0" y="0"/>
          <wp:positionH relativeFrom="margin">
            <wp:posOffset>4615815</wp:posOffset>
          </wp:positionH>
          <wp:positionV relativeFrom="paragraph">
            <wp:posOffset>27305</wp:posOffset>
          </wp:positionV>
          <wp:extent cx="647700" cy="6477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62336" behindDoc="1" locked="0" layoutInCell="1" allowOverlap="1" wp14:anchorId="30912B2F" wp14:editId="4C32706E">
          <wp:simplePos x="0" y="0"/>
          <wp:positionH relativeFrom="column">
            <wp:posOffset>310515</wp:posOffset>
          </wp:positionH>
          <wp:positionV relativeFrom="paragraph">
            <wp:posOffset>32385</wp:posOffset>
          </wp:positionV>
          <wp:extent cx="647700" cy="6477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60288" behindDoc="1" locked="0" layoutInCell="1" allowOverlap="1" wp14:anchorId="22952A74" wp14:editId="4F8A6ACC">
          <wp:simplePos x="0" y="0"/>
          <wp:positionH relativeFrom="column">
            <wp:posOffset>-327660</wp:posOffset>
          </wp:positionH>
          <wp:positionV relativeFrom="paragraph">
            <wp:posOffset>35560</wp:posOffset>
          </wp:positionV>
          <wp:extent cx="647700" cy="6477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C18" w:rsidRDefault="00711F72" w:rsidP="008C336E">
    <w:pPr>
      <w:jc w:val="both"/>
      <w:rPr>
        <w:sz w:val="16"/>
        <w:szCs w:val="16"/>
      </w:rPr>
    </w:pPr>
  </w:p>
  <w:p w:rsidR="00342C18" w:rsidRDefault="00711F72" w:rsidP="008C336E">
    <w:pPr>
      <w:jc w:val="both"/>
      <w:rPr>
        <w:sz w:val="16"/>
        <w:szCs w:val="16"/>
      </w:rPr>
    </w:pPr>
  </w:p>
  <w:p w:rsidR="00342C18" w:rsidRDefault="00711F72" w:rsidP="008C336E">
    <w:pPr>
      <w:jc w:val="both"/>
      <w:rPr>
        <w:sz w:val="16"/>
        <w:szCs w:val="16"/>
      </w:rPr>
    </w:pPr>
  </w:p>
  <w:p w:rsidR="00342C18" w:rsidRDefault="00711F72" w:rsidP="008C336E">
    <w:pPr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18" w:rsidRDefault="00947D1D" w:rsidP="003A2D54">
    <w:pPr>
      <w:jc w:val="both"/>
      <w:rPr>
        <w:sz w:val="16"/>
        <w:szCs w:val="16"/>
      </w:rPr>
    </w:pP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64384" behindDoc="1" locked="0" layoutInCell="1" allowOverlap="1" wp14:anchorId="63DE9598" wp14:editId="6D1DC727">
          <wp:simplePos x="0" y="0"/>
          <wp:positionH relativeFrom="column">
            <wp:posOffset>-327660</wp:posOffset>
          </wp:positionH>
          <wp:positionV relativeFrom="paragraph">
            <wp:posOffset>6985</wp:posOffset>
          </wp:positionV>
          <wp:extent cx="647700" cy="64770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66432" behindDoc="1" locked="0" layoutInCell="1" allowOverlap="1" wp14:anchorId="3E05CB6C" wp14:editId="7F59CED0">
          <wp:simplePos x="0" y="0"/>
          <wp:positionH relativeFrom="column">
            <wp:posOffset>310515</wp:posOffset>
          </wp:positionH>
          <wp:positionV relativeFrom="paragraph">
            <wp:posOffset>3810</wp:posOffset>
          </wp:positionV>
          <wp:extent cx="647700" cy="64770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65408" behindDoc="1" locked="0" layoutInCell="1" allowOverlap="1" wp14:anchorId="336006F0" wp14:editId="05F6E4F5">
          <wp:simplePos x="0" y="0"/>
          <wp:positionH relativeFrom="margin">
            <wp:posOffset>4615815</wp:posOffset>
          </wp:positionH>
          <wp:positionV relativeFrom="paragraph">
            <wp:posOffset>-1270</wp:posOffset>
          </wp:positionV>
          <wp:extent cx="647700" cy="64770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C18" w:rsidRDefault="00711F72" w:rsidP="003A2D54">
    <w:pPr>
      <w:rPr>
        <w:sz w:val="16"/>
        <w:szCs w:val="16"/>
      </w:rPr>
    </w:pPr>
  </w:p>
  <w:p w:rsidR="00342C18" w:rsidRPr="00262B1E" w:rsidRDefault="00711F72" w:rsidP="003A2D54">
    <w:pPr>
      <w:rPr>
        <w:sz w:val="16"/>
        <w:szCs w:val="16"/>
      </w:rPr>
    </w:pPr>
  </w:p>
  <w:p w:rsidR="00342C18" w:rsidRDefault="00711F72" w:rsidP="003A2D54">
    <w:pPr>
      <w:pStyle w:val="Piedepgina"/>
      <w:jc w:val="right"/>
      <w:rPr>
        <w:sz w:val="16"/>
        <w:szCs w:val="16"/>
      </w:rPr>
    </w:pPr>
  </w:p>
  <w:p w:rsidR="00342C18" w:rsidRDefault="00711F72" w:rsidP="003A2D54">
    <w:pPr>
      <w:pStyle w:val="Piedepgina"/>
      <w:jc w:val="right"/>
      <w:rPr>
        <w:sz w:val="16"/>
        <w:szCs w:val="16"/>
      </w:rPr>
    </w:pPr>
  </w:p>
  <w:p w:rsidR="00342C18" w:rsidRDefault="00711F72" w:rsidP="003A2D54">
    <w:pPr>
      <w:pStyle w:val="Piedepgina"/>
      <w:jc w:val="right"/>
      <w:rPr>
        <w:sz w:val="16"/>
        <w:szCs w:val="16"/>
      </w:rPr>
    </w:pPr>
  </w:p>
  <w:p w:rsidR="00342C18" w:rsidRPr="003A2D54" w:rsidRDefault="00947D1D" w:rsidP="003A2D54">
    <w:pPr>
      <w:pStyle w:val="Piedepgina"/>
      <w:jc w:val="right"/>
      <w:rPr>
        <w:sz w:val="16"/>
        <w:szCs w:val="16"/>
      </w:rPr>
    </w:pPr>
    <w:r>
      <w:rPr>
        <w:sz w:val="16"/>
        <w:szCs w:val="16"/>
      </w:rPr>
      <w:t>GD-PR001-FO2 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53C" w:rsidRDefault="008D553C">
      <w:r>
        <w:separator/>
      </w:r>
    </w:p>
  </w:footnote>
  <w:footnote w:type="continuationSeparator" w:id="0">
    <w:p w:rsidR="008D553C" w:rsidRDefault="008D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1"/>
      <w:gridCol w:w="4235"/>
      <w:gridCol w:w="2234"/>
    </w:tblGrid>
    <w:tr w:rsidR="00342C18" w:rsidTr="008C336E">
      <w:trPr>
        <w:trHeight w:val="454"/>
      </w:trPr>
      <w:tc>
        <w:tcPr>
          <w:tcW w:w="133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42C18" w:rsidRPr="00920985" w:rsidRDefault="00711F72" w:rsidP="008C336E">
          <w:pPr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2398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42C18" w:rsidRPr="007E0E2F" w:rsidRDefault="00947D1D" w:rsidP="008C336E">
          <w:pPr>
            <w:jc w:val="center"/>
            <w:rPr>
              <w:rFonts w:cs="Arial"/>
              <w:sz w:val="18"/>
              <w:szCs w:val="18"/>
            </w:rPr>
          </w:pPr>
          <w:r w:rsidRPr="007E0E2F">
            <w:rPr>
              <w:rFonts w:cs="Arial"/>
              <w:sz w:val="18"/>
              <w:szCs w:val="18"/>
            </w:rPr>
            <w:t>PROCESO GESTIÓN NORMATIVA</w:t>
          </w:r>
        </w:p>
      </w:tc>
      <w:tc>
        <w:tcPr>
          <w:tcW w:w="126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noWrap/>
          <w:vAlign w:val="center"/>
        </w:tcPr>
        <w:p w:rsidR="00342C18" w:rsidRPr="00EA3A02" w:rsidRDefault="00947D1D" w:rsidP="008C336E">
          <w:pPr>
            <w:rPr>
              <w:rFonts w:cs="Arial"/>
              <w:sz w:val="16"/>
              <w:szCs w:val="16"/>
            </w:rPr>
          </w:pPr>
          <w:r w:rsidRPr="00EA3A02">
            <w:rPr>
              <w:rFonts w:cs="Arial"/>
              <w:sz w:val="16"/>
              <w:szCs w:val="16"/>
            </w:rPr>
            <w:t>C</w:t>
          </w:r>
          <w:r>
            <w:rPr>
              <w:rFonts w:cs="Arial"/>
              <w:sz w:val="16"/>
              <w:szCs w:val="16"/>
            </w:rPr>
            <w:t>ÓDIGO</w:t>
          </w:r>
          <w:r w:rsidRPr="00EA3A02">
            <w:rPr>
              <w:rFonts w:cs="Arial"/>
              <w:color w:val="3366FF"/>
              <w:sz w:val="16"/>
              <w:szCs w:val="16"/>
            </w:rPr>
            <w:t xml:space="preserve">: </w:t>
          </w:r>
          <w:r w:rsidRPr="00920985">
            <w:rPr>
              <w:rFonts w:cs="Arial"/>
              <w:sz w:val="16"/>
              <w:szCs w:val="16"/>
            </w:rPr>
            <w:t>GN</w:t>
          </w:r>
          <w:r>
            <w:rPr>
              <w:rFonts w:cs="Arial"/>
              <w:sz w:val="16"/>
              <w:szCs w:val="16"/>
            </w:rPr>
            <w:t>-</w:t>
          </w:r>
          <w:r w:rsidRPr="00920985">
            <w:rPr>
              <w:rFonts w:cs="Arial"/>
              <w:sz w:val="16"/>
              <w:szCs w:val="16"/>
            </w:rPr>
            <w:t>PR</w:t>
          </w:r>
          <w:r>
            <w:rPr>
              <w:rFonts w:cs="Arial"/>
              <w:sz w:val="16"/>
              <w:szCs w:val="16"/>
            </w:rPr>
            <w:t>001</w:t>
          </w:r>
          <w:r w:rsidRPr="00920985">
            <w:rPr>
              <w:rFonts w:cs="Arial"/>
              <w:sz w:val="16"/>
              <w:szCs w:val="16"/>
            </w:rPr>
            <w:t>-</w:t>
          </w:r>
          <w:r>
            <w:rPr>
              <w:rFonts w:cs="Arial"/>
              <w:sz w:val="16"/>
              <w:szCs w:val="16"/>
            </w:rPr>
            <w:t xml:space="preserve"> </w:t>
          </w:r>
          <w:r w:rsidRPr="00920985">
            <w:rPr>
              <w:rFonts w:cs="Arial"/>
              <w:sz w:val="16"/>
              <w:szCs w:val="16"/>
            </w:rPr>
            <w:t>FO</w:t>
          </w:r>
          <w:r>
            <w:rPr>
              <w:rFonts w:cs="Arial"/>
              <w:sz w:val="16"/>
              <w:szCs w:val="16"/>
            </w:rPr>
            <w:t>2</w:t>
          </w:r>
        </w:p>
      </w:tc>
    </w:tr>
    <w:tr w:rsidR="00342C18" w:rsidTr="008C336E">
      <w:trPr>
        <w:trHeight w:val="454"/>
      </w:trPr>
      <w:tc>
        <w:tcPr>
          <w:tcW w:w="1337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42C18" w:rsidRDefault="00711F72" w:rsidP="008C336E">
          <w:pPr>
            <w:rPr>
              <w:rFonts w:cs="Arial"/>
              <w:sz w:val="16"/>
              <w:szCs w:val="16"/>
            </w:rPr>
          </w:pPr>
        </w:p>
      </w:tc>
      <w:tc>
        <w:tcPr>
          <w:tcW w:w="2398" w:type="pct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:rsidR="00342C18" w:rsidRPr="002D294D" w:rsidRDefault="00711F72" w:rsidP="008C336E">
          <w:pPr>
            <w:jc w:val="center"/>
            <w:rPr>
              <w:rFonts w:cs="Arial"/>
              <w:sz w:val="20"/>
            </w:rPr>
          </w:pPr>
        </w:p>
      </w:tc>
      <w:tc>
        <w:tcPr>
          <w:tcW w:w="126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vAlign w:val="center"/>
        </w:tcPr>
        <w:p w:rsidR="00342C18" w:rsidRPr="00EA3A02" w:rsidRDefault="00947D1D" w:rsidP="008C336E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VERSIÓN:    00</w:t>
          </w:r>
        </w:p>
      </w:tc>
    </w:tr>
    <w:tr w:rsidR="00342C18" w:rsidTr="008C336E">
      <w:trPr>
        <w:trHeight w:val="454"/>
      </w:trPr>
      <w:tc>
        <w:tcPr>
          <w:tcW w:w="133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2C18" w:rsidRDefault="00711F72" w:rsidP="008C336E">
          <w:pPr>
            <w:rPr>
              <w:rFonts w:cs="Arial"/>
              <w:sz w:val="16"/>
              <w:szCs w:val="16"/>
            </w:rPr>
          </w:pPr>
        </w:p>
      </w:tc>
      <w:tc>
        <w:tcPr>
          <w:tcW w:w="2398" w:type="pct"/>
          <w:vMerge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42C18" w:rsidRDefault="00711F72" w:rsidP="008C336E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26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vAlign w:val="center"/>
        </w:tcPr>
        <w:p w:rsidR="00342C18" w:rsidRDefault="00947D1D" w:rsidP="008C336E">
          <w:pPr>
            <w:rPr>
              <w:rFonts w:cs="Arial"/>
              <w:sz w:val="16"/>
              <w:szCs w:val="16"/>
            </w:rPr>
          </w:pPr>
          <w:r w:rsidRPr="00EA3A02">
            <w:rPr>
              <w:rFonts w:cs="Arial"/>
              <w:sz w:val="16"/>
              <w:szCs w:val="16"/>
            </w:rPr>
            <w:t>F</w:t>
          </w:r>
          <w:r>
            <w:rPr>
              <w:rFonts w:cs="Arial"/>
              <w:sz w:val="16"/>
              <w:szCs w:val="16"/>
            </w:rPr>
            <w:t>ECHA: 04 DIC. 2015</w:t>
          </w:r>
        </w:p>
      </w:tc>
    </w:tr>
  </w:tbl>
  <w:p w:rsidR="00342C18" w:rsidRPr="002D294D" w:rsidRDefault="00947D1D" w:rsidP="008C336E">
    <w:pPr>
      <w:pStyle w:val="Encabezado"/>
    </w:pPr>
    <w:r w:rsidRPr="00D4338D"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5377358" wp14:editId="5B50AEA4">
          <wp:simplePos x="0" y="0"/>
          <wp:positionH relativeFrom="column">
            <wp:posOffset>327025</wp:posOffset>
          </wp:positionH>
          <wp:positionV relativeFrom="paragraph">
            <wp:posOffset>-895350</wp:posOffset>
          </wp:positionV>
          <wp:extent cx="752475" cy="8858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18" w:rsidRPr="00DB26EE" w:rsidRDefault="00947D1D" w:rsidP="003A2D54">
    <w:pPr>
      <w:pStyle w:val="Encabezado"/>
      <w:spacing w:line="360" w:lineRule="auto"/>
      <w:jc w:val="center"/>
    </w:pPr>
    <w:r>
      <w:t>REPÚ</w:t>
    </w:r>
    <w:r w:rsidRPr="00DB26EE">
      <w:t>BLICA DE COLOMBIA</w:t>
    </w:r>
  </w:p>
  <w:p w:rsidR="00342C18" w:rsidRPr="00DE54A7" w:rsidRDefault="00947D1D" w:rsidP="003A2D54">
    <w:pPr>
      <w:pStyle w:val="Encabezado"/>
      <w:tabs>
        <w:tab w:val="left" w:pos="3994"/>
        <w:tab w:val="center" w:pos="4420"/>
        <w:tab w:val="right" w:pos="8789"/>
      </w:tabs>
      <w:spacing w:line="360" w:lineRule="auto"/>
      <w:jc w:val="center"/>
    </w:pPr>
    <w:r>
      <w:rPr>
        <w:noProof/>
        <w:lang w:val="es-CO" w:eastAsia="es-CO"/>
      </w:rPr>
      <w:drawing>
        <wp:inline distT="0" distB="0" distL="0" distR="0" wp14:anchorId="0C2FF8F7" wp14:editId="276EE1F1">
          <wp:extent cx="514350" cy="609600"/>
          <wp:effectExtent l="0" t="0" r="0" b="0"/>
          <wp:docPr id="6" name="Imagen 6" descr="200px-Bogota_(escudo)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px-Bogota_(escudo)_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2C18" w:rsidRDefault="00947D1D" w:rsidP="003A2D54">
    <w:pPr>
      <w:pStyle w:val="Encabezado"/>
      <w:spacing w:line="360" w:lineRule="auto"/>
      <w:jc w:val="center"/>
    </w:pPr>
    <w:r>
      <w:t>CONCEJO DE BOGOTÁ,</w:t>
    </w:r>
    <w:r w:rsidRPr="00DB26EE">
      <w:t xml:space="preserve"> D.C</w:t>
    </w:r>
    <w:r>
      <w:t>.</w:t>
    </w:r>
  </w:p>
  <w:p w:rsidR="00342C18" w:rsidRDefault="00711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9F9"/>
    <w:multiLevelType w:val="hybridMultilevel"/>
    <w:tmpl w:val="354A9FB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9457C"/>
    <w:multiLevelType w:val="hybridMultilevel"/>
    <w:tmpl w:val="C6AAE7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388F"/>
    <w:multiLevelType w:val="hybridMultilevel"/>
    <w:tmpl w:val="248A4982"/>
    <w:lvl w:ilvl="0" w:tplc="4AEEEF32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1CD64C9"/>
    <w:multiLevelType w:val="hybridMultilevel"/>
    <w:tmpl w:val="8722A3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D5B52"/>
    <w:multiLevelType w:val="hybridMultilevel"/>
    <w:tmpl w:val="2C528DB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15FD5"/>
    <w:multiLevelType w:val="hybridMultilevel"/>
    <w:tmpl w:val="4C92D7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557E2"/>
    <w:multiLevelType w:val="hybridMultilevel"/>
    <w:tmpl w:val="D8E461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51489"/>
    <w:multiLevelType w:val="hybridMultilevel"/>
    <w:tmpl w:val="2556C7E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30FE5"/>
    <w:multiLevelType w:val="multilevel"/>
    <w:tmpl w:val="0778FA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736B1"/>
    <w:multiLevelType w:val="multilevel"/>
    <w:tmpl w:val="C38410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33F45"/>
    <w:multiLevelType w:val="multilevel"/>
    <w:tmpl w:val="00342E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20335"/>
    <w:multiLevelType w:val="hybridMultilevel"/>
    <w:tmpl w:val="61F2D67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11E6B"/>
    <w:multiLevelType w:val="multilevel"/>
    <w:tmpl w:val="291EA8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5760F"/>
    <w:multiLevelType w:val="multilevel"/>
    <w:tmpl w:val="5EDA687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A7254"/>
    <w:multiLevelType w:val="hybridMultilevel"/>
    <w:tmpl w:val="906AAF0E"/>
    <w:lvl w:ilvl="0" w:tplc="4AEEEF32">
      <w:start w:val="1"/>
      <w:numFmt w:val="decimal"/>
      <w:lvlText w:val="%1."/>
      <w:lvlJc w:val="left"/>
      <w:pPr>
        <w:ind w:left="1080" w:hanging="360"/>
      </w:pPr>
      <w:rPr>
        <w:b w:val="0"/>
        <w:i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2F6307"/>
    <w:multiLevelType w:val="hybridMultilevel"/>
    <w:tmpl w:val="7B9CAA80"/>
    <w:lvl w:ilvl="0" w:tplc="4AEEEF32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7DA33391"/>
    <w:multiLevelType w:val="hybridMultilevel"/>
    <w:tmpl w:val="FE242E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03016"/>
    <w:multiLevelType w:val="hybridMultilevel"/>
    <w:tmpl w:val="E0F6CA4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5"/>
  </w:num>
  <w:num w:numId="5">
    <w:abstractNumId w:val="7"/>
  </w:num>
  <w:num w:numId="6">
    <w:abstractNumId w:val="11"/>
  </w:num>
  <w:num w:numId="7">
    <w:abstractNumId w:val="4"/>
  </w:num>
  <w:num w:numId="8">
    <w:abstractNumId w:val="0"/>
  </w:num>
  <w:num w:numId="9">
    <w:abstractNumId w:val="17"/>
  </w:num>
  <w:num w:numId="10">
    <w:abstractNumId w:val="12"/>
  </w:num>
  <w:num w:numId="11">
    <w:abstractNumId w:val="13"/>
  </w:num>
  <w:num w:numId="12">
    <w:abstractNumId w:val="9"/>
  </w:num>
  <w:num w:numId="13">
    <w:abstractNumId w:val="10"/>
  </w:num>
  <w:num w:numId="14">
    <w:abstractNumId w:val="8"/>
  </w:num>
  <w:num w:numId="15">
    <w:abstractNumId w:val="1"/>
  </w:num>
  <w:num w:numId="16">
    <w:abstractNumId w:val="16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4096" w:nlCheck="1" w:checkStyle="0"/>
  <w:activeWritingStyle w:appName="MSWord" w:lang="es-CO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419" w:vendorID="64" w:dllVersion="4096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8B"/>
    <w:rsid w:val="00014516"/>
    <w:rsid w:val="000251F1"/>
    <w:rsid w:val="00031BB8"/>
    <w:rsid w:val="0004137D"/>
    <w:rsid w:val="00054FC4"/>
    <w:rsid w:val="000752BA"/>
    <w:rsid w:val="000826C9"/>
    <w:rsid w:val="00095049"/>
    <w:rsid w:val="000B4A72"/>
    <w:rsid w:val="000C7D98"/>
    <w:rsid w:val="00110EBF"/>
    <w:rsid w:val="001249B6"/>
    <w:rsid w:val="00131477"/>
    <w:rsid w:val="00143637"/>
    <w:rsid w:val="00160552"/>
    <w:rsid w:val="001671B9"/>
    <w:rsid w:val="00171354"/>
    <w:rsid w:val="0017179E"/>
    <w:rsid w:val="001765BC"/>
    <w:rsid w:val="00184693"/>
    <w:rsid w:val="00195948"/>
    <w:rsid w:val="001B4C23"/>
    <w:rsid w:val="001F60A1"/>
    <w:rsid w:val="00201106"/>
    <w:rsid w:val="002202B2"/>
    <w:rsid w:val="00227D54"/>
    <w:rsid w:val="00242A99"/>
    <w:rsid w:val="002505A4"/>
    <w:rsid w:val="0025199B"/>
    <w:rsid w:val="002528DC"/>
    <w:rsid w:val="00294F8A"/>
    <w:rsid w:val="00296B76"/>
    <w:rsid w:val="002A7CB1"/>
    <w:rsid w:val="002B7A90"/>
    <w:rsid w:val="002D230C"/>
    <w:rsid w:val="00307465"/>
    <w:rsid w:val="003124F0"/>
    <w:rsid w:val="003A6AE8"/>
    <w:rsid w:val="003B1FD4"/>
    <w:rsid w:val="003F0BE1"/>
    <w:rsid w:val="003F5AF6"/>
    <w:rsid w:val="004010A5"/>
    <w:rsid w:val="0040613F"/>
    <w:rsid w:val="00416BB7"/>
    <w:rsid w:val="0042602C"/>
    <w:rsid w:val="00430553"/>
    <w:rsid w:val="00445925"/>
    <w:rsid w:val="00446953"/>
    <w:rsid w:val="0045530B"/>
    <w:rsid w:val="004711D9"/>
    <w:rsid w:val="004B1E25"/>
    <w:rsid w:val="004E2BA0"/>
    <w:rsid w:val="00526182"/>
    <w:rsid w:val="00544B7E"/>
    <w:rsid w:val="00554631"/>
    <w:rsid w:val="00555962"/>
    <w:rsid w:val="00565E66"/>
    <w:rsid w:val="00566AD4"/>
    <w:rsid w:val="00572DEF"/>
    <w:rsid w:val="00586D35"/>
    <w:rsid w:val="00594977"/>
    <w:rsid w:val="005A7481"/>
    <w:rsid w:val="005C3328"/>
    <w:rsid w:val="00616EEF"/>
    <w:rsid w:val="00634DDF"/>
    <w:rsid w:val="00645803"/>
    <w:rsid w:val="00662517"/>
    <w:rsid w:val="0068109E"/>
    <w:rsid w:val="00684B3A"/>
    <w:rsid w:val="00695B77"/>
    <w:rsid w:val="006B167A"/>
    <w:rsid w:val="006C6235"/>
    <w:rsid w:val="006D519E"/>
    <w:rsid w:val="00703270"/>
    <w:rsid w:val="007077BF"/>
    <w:rsid w:val="00711F72"/>
    <w:rsid w:val="007311E5"/>
    <w:rsid w:val="00733C1C"/>
    <w:rsid w:val="0074307B"/>
    <w:rsid w:val="00773220"/>
    <w:rsid w:val="00781B3C"/>
    <w:rsid w:val="00793C0D"/>
    <w:rsid w:val="00796428"/>
    <w:rsid w:val="00817263"/>
    <w:rsid w:val="00851E46"/>
    <w:rsid w:val="0085446F"/>
    <w:rsid w:val="00861A6A"/>
    <w:rsid w:val="0086657A"/>
    <w:rsid w:val="008668C1"/>
    <w:rsid w:val="008B0BA9"/>
    <w:rsid w:val="008B78DE"/>
    <w:rsid w:val="008D553C"/>
    <w:rsid w:val="008D7FEA"/>
    <w:rsid w:val="00900B97"/>
    <w:rsid w:val="009120F4"/>
    <w:rsid w:val="009371C6"/>
    <w:rsid w:val="00947D1D"/>
    <w:rsid w:val="00960472"/>
    <w:rsid w:val="0098562D"/>
    <w:rsid w:val="00987159"/>
    <w:rsid w:val="00992613"/>
    <w:rsid w:val="009B3BD9"/>
    <w:rsid w:val="009D567B"/>
    <w:rsid w:val="009E5F3F"/>
    <w:rsid w:val="009E67D3"/>
    <w:rsid w:val="009F7F8D"/>
    <w:rsid w:val="00A0033B"/>
    <w:rsid w:val="00A00352"/>
    <w:rsid w:val="00A03732"/>
    <w:rsid w:val="00A23719"/>
    <w:rsid w:val="00A30075"/>
    <w:rsid w:val="00A433A7"/>
    <w:rsid w:val="00A66620"/>
    <w:rsid w:val="00A74151"/>
    <w:rsid w:val="00A84E7B"/>
    <w:rsid w:val="00AC030E"/>
    <w:rsid w:val="00AD0CF2"/>
    <w:rsid w:val="00B455EC"/>
    <w:rsid w:val="00B472A9"/>
    <w:rsid w:val="00B70E48"/>
    <w:rsid w:val="00B7290A"/>
    <w:rsid w:val="00B935EE"/>
    <w:rsid w:val="00B942DC"/>
    <w:rsid w:val="00B95590"/>
    <w:rsid w:val="00B9608B"/>
    <w:rsid w:val="00B97343"/>
    <w:rsid w:val="00BC176E"/>
    <w:rsid w:val="00BC4D92"/>
    <w:rsid w:val="00BD21DE"/>
    <w:rsid w:val="00BD47FA"/>
    <w:rsid w:val="00BD4D72"/>
    <w:rsid w:val="00BF15EB"/>
    <w:rsid w:val="00C34EBF"/>
    <w:rsid w:val="00C45D04"/>
    <w:rsid w:val="00C7766F"/>
    <w:rsid w:val="00C92999"/>
    <w:rsid w:val="00CD1DDB"/>
    <w:rsid w:val="00CF59D6"/>
    <w:rsid w:val="00D2589E"/>
    <w:rsid w:val="00D47C43"/>
    <w:rsid w:val="00D60CA2"/>
    <w:rsid w:val="00D63AF6"/>
    <w:rsid w:val="00D64E99"/>
    <w:rsid w:val="00D77854"/>
    <w:rsid w:val="00DA720F"/>
    <w:rsid w:val="00E16B6A"/>
    <w:rsid w:val="00E35580"/>
    <w:rsid w:val="00E418F8"/>
    <w:rsid w:val="00E51F41"/>
    <w:rsid w:val="00E603DC"/>
    <w:rsid w:val="00E74F64"/>
    <w:rsid w:val="00E820BA"/>
    <w:rsid w:val="00E9281B"/>
    <w:rsid w:val="00ED75BB"/>
    <w:rsid w:val="00EE696F"/>
    <w:rsid w:val="00EE6C60"/>
    <w:rsid w:val="00EE7B63"/>
    <w:rsid w:val="00EE7B9E"/>
    <w:rsid w:val="00EF4608"/>
    <w:rsid w:val="00F03023"/>
    <w:rsid w:val="00F12ABF"/>
    <w:rsid w:val="00F4422F"/>
    <w:rsid w:val="00F62A7F"/>
    <w:rsid w:val="00F649A3"/>
    <w:rsid w:val="00F80DA2"/>
    <w:rsid w:val="00F969C2"/>
    <w:rsid w:val="00FA7A65"/>
    <w:rsid w:val="00FB535F"/>
    <w:rsid w:val="00FC7F9D"/>
    <w:rsid w:val="00FE4A0D"/>
    <w:rsid w:val="00FE7C6E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C6F5"/>
  <w15:chartTrackingRefBased/>
  <w15:docId w15:val="{03E940FA-EF71-4F18-94C3-CD07B254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8B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60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608B"/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B960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608B"/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B9608B"/>
    <w:rPr>
      <w:rFonts w:cs="Times New Roman"/>
    </w:rPr>
  </w:style>
  <w:style w:type="paragraph" w:styleId="Prrafodelista">
    <w:name w:val="List Paragraph"/>
    <w:aliases w:val="Ha,Resume Title,List1,LISTA,Párrafo de lista1,Bullet List,FooterText,numbered,List Paragraph1,Paragraphe de liste1,lp1,HOJA,Colorful List Accent 1,Colorful List - Accent 11,titulo 3,Colorful List - Accent 111,Bullets"/>
    <w:basedOn w:val="Normal"/>
    <w:link w:val="PrrafodelistaCar"/>
    <w:uiPriority w:val="99"/>
    <w:qFormat/>
    <w:rsid w:val="00B9608B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B9608B"/>
    <w:rPr>
      <w:color w:val="0000FF"/>
      <w:u w:val="single"/>
    </w:rPr>
  </w:style>
  <w:style w:type="paragraph" w:customStyle="1" w:styleId="Standard">
    <w:name w:val="Standard"/>
    <w:rsid w:val="00B9608B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F64"/>
    <w:rPr>
      <w:rFonts w:ascii="Segoe UI" w:eastAsia="Times New Roman" w:hAnsi="Segoe UI" w:cs="Segoe UI"/>
      <w:color w:val="000000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3B1FD4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s-CO" w:eastAsia="es-CO"/>
    </w:rPr>
  </w:style>
  <w:style w:type="table" w:styleId="Tablaconcuadrcula">
    <w:name w:val="Table Grid"/>
    <w:basedOn w:val="Tablanormal"/>
    <w:uiPriority w:val="99"/>
    <w:rsid w:val="008B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Ha Car,Resume Title Car,List1 Car,LISTA Car,Párrafo de lista1 Car,Bullet List Car,FooterText Car,numbered Car,List Paragraph1 Car,Paragraphe de liste1 Car,lp1 Car,HOJA Car,Colorful List Accent 1 Car,Colorful List - Accent 11 Car"/>
    <w:link w:val="Prrafodelista"/>
    <w:uiPriority w:val="99"/>
    <w:qFormat/>
    <w:rsid w:val="008B78DE"/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A23719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3.wdp"/><Relationship Id="rId5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3.wdp"/><Relationship Id="rId1" Type="http://schemas.openxmlformats.org/officeDocument/2006/relationships/image" Target="media/image4.png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FCD03-B94D-4F4D-9F1F-2F76E658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APONTE BUSTAMANTE</dc:creator>
  <cp:keywords/>
  <dc:description/>
  <cp:lastModifiedBy>ELIAS APONTE BUSTAMANTE</cp:lastModifiedBy>
  <cp:revision>7</cp:revision>
  <cp:lastPrinted>2019-08-27T14:55:00Z</cp:lastPrinted>
  <dcterms:created xsi:type="dcterms:W3CDTF">2019-08-26T18:37:00Z</dcterms:created>
  <dcterms:modified xsi:type="dcterms:W3CDTF">2019-08-27T15:22:00Z</dcterms:modified>
</cp:coreProperties>
</file>