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4D02" w:rsidRPr="007B3540" w:rsidRDefault="000845B7" w:rsidP="00997C09">
      <w:pPr>
        <w:rPr>
          <w:rFonts w:cs="Arial"/>
          <w:bCs/>
          <w:szCs w:val="24"/>
        </w:rPr>
      </w:pPr>
      <w:bookmarkStart w:id="0" w:name="_GoBack"/>
      <w:bookmarkEnd w:id="0"/>
      <w:r w:rsidRPr="007B3540">
        <w:rPr>
          <w:rFonts w:cs="Arial"/>
          <w:bCs/>
          <w:szCs w:val="24"/>
        </w:rPr>
        <w:t>Bogotá, 3</w:t>
      </w:r>
      <w:r w:rsidR="000C40EC">
        <w:rPr>
          <w:rFonts w:cs="Arial"/>
          <w:bCs/>
          <w:szCs w:val="24"/>
        </w:rPr>
        <w:t>1</w:t>
      </w:r>
      <w:r w:rsidRPr="007B3540">
        <w:rPr>
          <w:rFonts w:cs="Arial"/>
          <w:bCs/>
          <w:szCs w:val="24"/>
        </w:rPr>
        <w:t xml:space="preserve"> de </w:t>
      </w:r>
      <w:r w:rsidR="000C40EC">
        <w:rPr>
          <w:rFonts w:cs="Arial"/>
          <w:bCs/>
          <w:szCs w:val="24"/>
        </w:rPr>
        <w:t>e</w:t>
      </w:r>
      <w:r w:rsidRPr="007B3540">
        <w:rPr>
          <w:rFonts w:cs="Arial"/>
          <w:bCs/>
          <w:szCs w:val="24"/>
        </w:rPr>
        <w:t>nero de 2020</w:t>
      </w:r>
    </w:p>
    <w:p w:rsidR="000845B7" w:rsidRPr="007B3540" w:rsidRDefault="000845B7" w:rsidP="00997C09">
      <w:pPr>
        <w:rPr>
          <w:rFonts w:cs="Arial"/>
          <w:bCs/>
          <w:szCs w:val="24"/>
        </w:rPr>
      </w:pPr>
    </w:p>
    <w:p w:rsidR="00D24207" w:rsidRPr="007B3540" w:rsidRDefault="00D24207" w:rsidP="00997C09">
      <w:pPr>
        <w:rPr>
          <w:rFonts w:cs="Arial"/>
          <w:b/>
          <w:bCs/>
          <w:szCs w:val="24"/>
        </w:rPr>
      </w:pPr>
      <w:r w:rsidRPr="007B3540">
        <w:rPr>
          <w:rFonts w:cs="Arial"/>
          <w:bCs/>
          <w:szCs w:val="24"/>
        </w:rPr>
        <w:t xml:space="preserve">De: </w:t>
      </w:r>
      <w:r w:rsidR="007B3540">
        <w:rPr>
          <w:rFonts w:cs="Arial"/>
          <w:bCs/>
          <w:szCs w:val="24"/>
        </w:rPr>
        <w:tab/>
      </w:r>
      <w:r w:rsidRPr="007B3540">
        <w:rPr>
          <w:rFonts w:cs="Arial"/>
          <w:b/>
          <w:bCs/>
          <w:szCs w:val="24"/>
        </w:rPr>
        <w:t xml:space="preserve">Susana Muhamad González </w:t>
      </w:r>
    </w:p>
    <w:p w:rsidR="00D24207" w:rsidRPr="007B3540" w:rsidRDefault="007B3540" w:rsidP="007B3540">
      <w:pPr>
        <w:ind w:firstLine="709"/>
        <w:rPr>
          <w:rFonts w:cs="Arial"/>
          <w:bCs/>
          <w:szCs w:val="24"/>
        </w:rPr>
      </w:pPr>
      <w:r>
        <w:rPr>
          <w:rFonts w:cs="Arial"/>
          <w:bCs/>
          <w:szCs w:val="24"/>
        </w:rPr>
        <w:t xml:space="preserve">H. </w:t>
      </w:r>
      <w:proofErr w:type="gramStart"/>
      <w:r w:rsidR="00D24207" w:rsidRPr="007B3540">
        <w:rPr>
          <w:rFonts w:cs="Arial"/>
          <w:bCs/>
          <w:szCs w:val="24"/>
        </w:rPr>
        <w:t>Concejal</w:t>
      </w:r>
      <w:proofErr w:type="gramEnd"/>
      <w:r w:rsidR="00D24207" w:rsidRPr="007B3540">
        <w:rPr>
          <w:rFonts w:cs="Arial"/>
          <w:bCs/>
          <w:szCs w:val="24"/>
        </w:rPr>
        <w:t xml:space="preserve"> de Bogotá  </w:t>
      </w:r>
    </w:p>
    <w:p w:rsidR="00D24207" w:rsidRPr="007B3540" w:rsidRDefault="00D24207" w:rsidP="00997C09">
      <w:pPr>
        <w:rPr>
          <w:rFonts w:cs="Arial"/>
          <w:bCs/>
          <w:szCs w:val="24"/>
        </w:rPr>
      </w:pPr>
    </w:p>
    <w:p w:rsidR="00D24207" w:rsidRPr="007B3540" w:rsidRDefault="00D24207" w:rsidP="00997C09">
      <w:pPr>
        <w:rPr>
          <w:rFonts w:cs="Arial"/>
          <w:b/>
          <w:bCs/>
          <w:szCs w:val="24"/>
        </w:rPr>
      </w:pPr>
      <w:r w:rsidRPr="007B3540">
        <w:rPr>
          <w:rFonts w:cs="Arial"/>
          <w:bCs/>
          <w:szCs w:val="24"/>
        </w:rPr>
        <w:t xml:space="preserve">Para: </w:t>
      </w:r>
      <w:r w:rsidR="007B3540">
        <w:rPr>
          <w:rFonts w:cs="Arial"/>
          <w:bCs/>
          <w:szCs w:val="24"/>
        </w:rPr>
        <w:tab/>
      </w:r>
      <w:r w:rsidRPr="007B3540">
        <w:rPr>
          <w:rFonts w:cs="Arial"/>
          <w:b/>
          <w:bCs/>
          <w:szCs w:val="24"/>
        </w:rPr>
        <w:t>Danilson Guevara Villabón</w:t>
      </w:r>
    </w:p>
    <w:p w:rsidR="00D24207" w:rsidRPr="007B3540" w:rsidRDefault="00D24207" w:rsidP="007B3540">
      <w:pPr>
        <w:ind w:firstLine="709"/>
        <w:rPr>
          <w:rFonts w:cs="Arial"/>
          <w:bCs/>
          <w:szCs w:val="24"/>
        </w:rPr>
      </w:pPr>
      <w:r w:rsidRPr="007B3540">
        <w:rPr>
          <w:rFonts w:cs="Arial"/>
          <w:bCs/>
          <w:szCs w:val="24"/>
        </w:rPr>
        <w:t xml:space="preserve">Secretario General de Organismo de Control </w:t>
      </w:r>
    </w:p>
    <w:p w:rsidR="00D24207" w:rsidRPr="007B3540" w:rsidRDefault="00D24207" w:rsidP="00997C09">
      <w:pPr>
        <w:rPr>
          <w:rFonts w:cs="Arial"/>
          <w:bCs/>
          <w:szCs w:val="24"/>
        </w:rPr>
      </w:pPr>
    </w:p>
    <w:p w:rsidR="00D24207" w:rsidRPr="007B3540" w:rsidRDefault="00D24207" w:rsidP="00997C09">
      <w:pPr>
        <w:rPr>
          <w:rFonts w:cs="Arial"/>
          <w:bCs/>
          <w:szCs w:val="24"/>
        </w:rPr>
      </w:pPr>
    </w:p>
    <w:p w:rsidR="00D24207" w:rsidRPr="007B3540" w:rsidRDefault="000845B7" w:rsidP="00556CAD">
      <w:pPr>
        <w:jc w:val="both"/>
        <w:rPr>
          <w:rFonts w:cs="Arial"/>
          <w:b/>
          <w:bCs/>
          <w:szCs w:val="24"/>
        </w:rPr>
      </w:pPr>
      <w:r w:rsidRPr="007B3540">
        <w:rPr>
          <w:rFonts w:cs="Arial"/>
          <w:b/>
          <w:bCs/>
          <w:szCs w:val="24"/>
        </w:rPr>
        <w:t xml:space="preserve">Asunto: </w:t>
      </w:r>
      <w:r w:rsidR="00556CAD" w:rsidRPr="007B3540">
        <w:rPr>
          <w:rFonts w:cs="Arial"/>
          <w:b/>
          <w:bCs/>
          <w:szCs w:val="24"/>
        </w:rPr>
        <w:t>Presentación de P</w:t>
      </w:r>
      <w:r w:rsidRPr="007B3540">
        <w:rPr>
          <w:rFonts w:cs="Arial"/>
          <w:b/>
          <w:bCs/>
          <w:szCs w:val="24"/>
        </w:rPr>
        <w:t xml:space="preserve">onencia </w:t>
      </w:r>
      <w:r w:rsidR="00556CAD" w:rsidRPr="007B3540">
        <w:rPr>
          <w:rFonts w:cs="Arial"/>
          <w:b/>
          <w:bCs/>
          <w:szCs w:val="24"/>
        </w:rPr>
        <w:t>Positiva del Proyecto de Acuerdo Nº 012 DE 2020 “Por el cual se declara el tercer jueves del mes de febrero de cada año, como el Día de la Economía Informal y se dictan otras disposiciones”</w:t>
      </w:r>
    </w:p>
    <w:p w:rsidR="00D24207" w:rsidRPr="007B3540" w:rsidRDefault="00D24207" w:rsidP="00997C09">
      <w:pPr>
        <w:rPr>
          <w:rFonts w:cs="Arial"/>
          <w:bCs/>
          <w:szCs w:val="24"/>
        </w:rPr>
      </w:pPr>
    </w:p>
    <w:p w:rsidR="00D24207" w:rsidRPr="007B3540" w:rsidRDefault="00D24207" w:rsidP="00997C09">
      <w:pPr>
        <w:rPr>
          <w:rFonts w:cs="Arial"/>
          <w:bCs/>
          <w:szCs w:val="24"/>
        </w:rPr>
      </w:pPr>
    </w:p>
    <w:p w:rsidR="00D24207" w:rsidRPr="007B3540" w:rsidRDefault="00556CAD" w:rsidP="00997C09">
      <w:pPr>
        <w:rPr>
          <w:rFonts w:cs="Arial"/>
          <w:bCs/>
          <w:szCs w:val="24"/>
        </w:rPr>
      </w:pPr>
      <w:r w:rsidRPr="007B3540">
        <w:rPr>
          <w:rFonts w:cs="Arial"/>
          <w:bCs/>
          <w:szCs w:val="24"/>
        </w:rPr>
        <w:t xml:space="preserve">Honorables </w:t>
      </w:r>
      <w:proofErr w:type="gramStart"/>
      <w:r w:rsidRPr="007B3540">
        <w:rPr>
          <w:rFonts w:cs="Arial"/>
          <w:bCs/>
          <w:szCs w:val="24"/>
        </w:rPr>
        <w:t>Concejales</w:t>
      </w:r>
      <w:proofErr w:type="gramEnd"/>
      <w:r w:rsidRPr="007B3540">
        <w:rPr>
          <w:rFonts w:cs="Arial"/>
          <w:bCs/>
          <w:szCs w:val="24"/>
        </w:rPr>
        <w:t>;</w:t>
      </w:r>
    </w:p>
    <w:p w:rsidR="000845B7" w:rsidRPr="007B3540" w:rsidRDefault="000845B7" w:rsidP="00997C09">
      <w:pPr>
        <w:rPr>
          <w:rFonts w:cs="Arial"/>
          <w:bCs/>
          <w:szCs w:val="24"/>
        </w:rPr>
      </w:pPr>
    </w:p>
    <w:p w:rsidR="00FE62CF" w:rsidRPr="007B3540" w:rsidRDefault="00556CAD" w:rsidP="00556CAD">
      <w:pPr>
        <w:jc w:val="both"/>
        <w:rPr>
          <w:rFonts w:cs="Arial"/>
          <w:bCs/>
          <w:szCs w:val="24"/>
        </w:rPr>
      </w:pPr>
      <w:r w:rsidRPr="007B3540">
        <w:rPr>
          <w:rFonts w:cs="Arial"/>
          <w:bCs/>
          <w:szCs w:val="24"/>
        </w:rPr>
        <w:t xml:space="preserve">En cumplimiento del artículo 71 del Acuerdo 741 del 2019, muy comedidamente me permito presentar Ponencia Positiva del Proyecto de Acuerdo de la Referencia, </w:t>
      </w:r>
      <w:r w:rsidR="00511321" w:rsidRPr="007B3540">
        <w:rPr>
          <w:rFonts w:cs="Arial"/>
          <w:bCs/>
          <w:szCs w:val="24"/>
        </w:rPr>
        <w:t>presentado</w:t>
      </w:r>
      <w:r w:rsidR="000845B7" w:rsidRPr="007B3540">
        <w:rPr>
          <w:rFonts w:cs="Arial"/>
          <w:bCs/>
          <w:szCs w:val="24"/>
        </w:rPr>
        <w:t xml:space="preserve"> por la bancada del Polo </w:t>
      </w:r>
      <w:r w:rsidR="00511321" w:rsidRPr="007B3540">
        <w:rPr>
          <w:rFonts w:cs="Arial"/>
          <w:bCs/>
          <w:szCs w:val="24"/>
        </w:rPr>
        <w:t>Democrático Alternativo, en ca</w:t>
      </w:r>
      <w:r w:rsidRPr="007B3540">
        <w:rPr>
          <w:rFonts w:cs="Arial"/>
          <w:bCs/>
          <w:szCs w:val="24"/>
        </w:rPr>
        <w:t xml:space="preserve">beza del </w:t>
      </w:r>
      <w:proofErr w:type="gramStart"/>
      <w:r w:rsidRPr="007B3540">
        <w:rPr>
          <w:rFonts w:cs="Arial"/>
          <w:bCs/>
          <w:szCs w:val="24"/>
        </w:rPr>
        <w:t>Concejal</w:t>
      </w:r>
      <w:proofErr w:type="gramEnd"/>
      <w:r w:rsidRPr="007B3540">
        <w:rPr>
          <w:rFonts w:cs="Arial"/>
          <w:bCs/>
          <w:szCs w:val="24"/>
        </w:rPr>
        <w:t xml:space="preserve"> Celio Nieves, teniendo en cuenta las siguientes consideraciones. </w:t>
      </w:r>
    </w:p>
    <w:p w:rsidR="00830CF6" w:rsidRPr="007B3540" w:rsidRDefault="00830CF6" w:rsidP="00511321">
      <w:pPr>
        <w:jc w:val="both"/>
        <w:rPr>
          <w:rFonts w:cs="Arial"/>
          <w:b/>
          <w:bCs/>
          <w:szCs w:val="24"/>
        </w:rPr>
      </w:pPr>
    </w:p>
    <w:p w:rsidR="00830CF6" w:rsidRPr="007B3540" w:rsidRDefault="00A60929" w:rsidP="00830CF6">
      <w:pPr>
        <w:pStyle w:val="Prrafodelista"/>
        <w:numPr>
          <w:ilvl w:val="0"/>
          <w:numId w:val="10"/>
        </w:numPr>
        <w:jc w:val="both"/>
        <w:rPr>
          <w:rFonts w:cs="Arial"/>
          <w:b/>
          <w:bCs/>
          <w:szCs w:val="24"/>
        </w:rPr>
      </w:pPr>
      <w:r w:rsidRPr="007B3540">
        <w:rPr>
          <w:rFonts w:cs="Arial"/>
          <w:b/>
          <w:bCs/>
          <w:szCs w:val="24"/>
        </w:rPr>
        <w:t>ANTECEDENTES Y TRAMITE</w:t>
      </w:r>
    </w:p>
    <w:p w:rsidR="00A60929" w:rsidRPr="007B3540" w:rsidRDefault="00A60929" w:rsidP="00A60929">
      <w:pPr>
        <w:jc w:val="both"/>
        <w:rPr>
          <w:rFonts w:cs="Arial"/>
          <w:b/>
          <w:bCs/>
          <w:szCs w:val="24"/>
        </w:rPr>
      </w:pPr>
    </w:p>
    <w:p w:rsidR="00A60929" w:rsidRPr="007B3540" w:rsidRDefault="00A60929" w:rsidP="00A60929">
      <w:pPr>
        <w:jc w:val="both"/>
        <w:rPr>
          <w:rFonts w:cs="Arial"/>
          <w:bCs/>
          <w:szCs w:val="24"/>
        </w:rPr>
      </w:pPr>
      <w:r w:rsidRPr="007B3540">
        <w:rPr>
          <w:rFonts w:cs="Arial"/>
          <w:bCs/>
          <w:szCs w:val="24"/>
        </w:rPr>
        <w:t xml:space="preserve">Este proyecto se articula al conjunto de normas nacionales y distritales orientadas a dignificar las condiciones de los trabajadores informales, a partir del establecimiento de un día al año destinado para el reconocimiento de su labor en la economía distrital. </w:t>
      </w:r>
    </w:p>
    <w:p w:rsidR="007B3540" w:rsidRPr="007B3540" w:rsidRDefault="007B3540" w:rsidP="00B37860">
      <w:pPr>
        <w:jc w:val="both"/>
        <w:rPr>
          <w:rFonts w:cs="Arial"/>
          <w:b/>
          <w:bCs/>
          <w:szCs w:val="24"/>
        </w:rPr>
      </w:pPr>
    </w:p>
    <w:p w:rsidR="00A60929" w:rsidRPr="007B3540" w:rsidRDefault="0085794E" w:rsidP="00996E34">
      <w:pPr>
        <w:pStyle w:val="Prrafodelista"/>
        <w:numPr>
          <w:ilvl w:val="0"/>
          <w:numId w:val="10"/>
        </w:numPr>
        <w:jc w:val="both"/>
        <w:rPr>
          <w:rFonts w:cs="Arial"/>
          <w:b/>
          <w:bCs/>
          <w:szCs w:val="24"/>
        </w:rPr>
      </w:pPr>
      <w:r w:rsidRPr="007B3540">
        <w:rPr>
          <w:rFonts w:cs="Arial"/>
          <w:b/>
          <w:bCs/>
          <w:szCs w:val="24"/>
        </w:rPr>
        <w:t xml:space="preserve">TÍTULO DEL PROYECTO </w:t>
      </w:r>
    </w:p>
    <w:p w:rsidR="007B3540" w:rsidRPr="007B3540" w:rsidRDefault="007B3540" w:rsidP="007B3540">
      <w:pPr>
        <w:jc w:val="both"/>
        <w:rPr>
          <w:rFonts w:cs="Arial"/>
          <w:bCs/>
          <w:szCs w:val="24"/>
        </w:rPr>
      </w:pPr>
    </w:p>
    <w:p w:rsidR="00996E34" w:rsidRPr="007B3540" w:rsidRDefault="00996E34" w:rsidP="007B3540">
      <w:pPr>
        <w:jc w:val="both"/>
        <w:rPr>
          <w:rFonts w:cs="Arial"/>
          <w:b/>
          <w:bCs/>
          <w:szCs w:val="24"/>
        </w:rPr>
      </w:pPr>
      <w:r w:rsidRPr="007B3540">
        <w:rPr>
          <w:rFonts w:cs="Arial"/>
          <w:bCs/>
          <w:szCs w:val="24"/>
        </w:rPr>
        <w:t xml:space="preserve">Proyecto de Acuerdo Nº 12 DE 2020 </w:t>
      </w:r>
      <w:r w:rsidRPr="007B3540">
        <w:rPr>
          <w:rFonts w:cs="Arial"/>
          <w:b/>
          <w:bCs/>
          <w:iCs/>
          <w:szCs w:val="24"/>
        </w:rPr>
        <w:t>“Por el cual se declara el tercer jueves del mes de febrero de cada año, como el Día Distrital de la Economía Informal y se dictan otras disposiciones”</w:t>
      </w:r>
      <w:r w:rsidR="00556CAD" w:rsidRPr="007B3540">
        <w:rPr>
          <w:rFonts w:cs="Arial"/>
          <w:b/>
          <w:bCs/>
          <w:iCs/>
          <w:szCs w:val="24"/>
        </w:rPr>
        <w:t xml:space="preserve">. </w:t>
      </w:r>
    </w:p>
    <w:p w:rsidR="00556CAD" w:rsidRPr="007B3540" w:rsidRDefault="00556CAD" w:rsidP="00996E34">
      <w:pPr>
        <w:rPr>
          <w:rFonts w:cs="Arial"/>
          <w:b/>
          <w:bCs/>
          <w:iCs/>
          <w:szCs w:val="24"/>
        </w:rPr>
      </w:pPr>
    </w:p>
    <w:p w:rsidR="00F148CC" w:rsidRPr="007B3540" w:rsidRDefault="00F148CC" w:rsidP="00F148CC">
      <w:pPr>
        <w:pStyle w:val="Prrafodelista"/>
        <w:numPr>
          <w:ilvl w:val="0"/>
          <w:numId w:val="10"/>
        </w:numPr>
        <w:rPr>
          <w:rFonts w:cs="Arial"/>
          <w:b/>
          <w:bCs/>
          <w:iCs/>
          <w:szCs w:val="24"/>
        </w:rPr>
      </w:pPr>
      <w:r w:rsidRPr="007B3540">
        <w:rPr>
          <w:rFonts w:cs="Arial"/>
          <w:b/>
          <w:bCs/>
          <w:iCs/>
          <w:szCs w:val="24"/>
        </w:rPr>
        <w:t>UNIDAD DE MATERIA</w:t>
      </w:r>
    </w:p>
    <w:p w:rsidR="00872E7C" w:rsidRPr="007B3540" w:rsidRDefault="00872E7C" w:rsidP="00151B3B">
      <w:pPr>
        <w:jc w:val="both"/>
        <w:rPr>
          <w:rFonts w:cs="Arial"/>
          <w:bCs/>
          <w:iCs/>
          <w:szCs w:val="24"/>
        </w:rPr>
      </w:pPr>
    </w:p>
    <w:p w:rsidR="00151B3B" w:rsidRPr="007B3540" w:rsidRDefault="00F148CC" w:rsidP="00151B3B">
      <w:pPr>
        <w:jc w:val="both"/>
        <w:rPr>
          <w:rFonts w:cs="Arial"/>
          <w:bCs/>
          <w:iCs/>
          <w:szCs w:val="24"/>
        </w:rPr>
      </w:pPr>
      <w:r w:rsidRPr="007B3540">
        <w:rPr>
          <w:rFonts w:cs="Arial"/>
          <w:bCs/>
          <w:iCs/>
          <w:szCs w:val="24"/>
        </w:rPr>
        <w:t>El principio de unidad de materia se entiende consagrado en el artículo 158 de la Constitución Política</w:t>
      </w:r>
      <w:r w:rsidR="00151B3B" w:rsidRPr="007B3540">
        <w:rPr>
          <w:rFonts w:cs="Arial"/>
          <w:bCs/>
          <w:iCs/>
          <w:szCs w:val="24"/>
        </w:rPr>
        <w:t xml:space="preserve"> que establece: </w:t>
      </w:r>
      <w:r w:rsidRPr="007B3540">
        <w:rPr>
          <w:rFonts w:cs="Arial"/>
          <w:bCs/>
          <w:iCs/>
          <w:szCs w:val="24"/>
        </w:rPr>
        <w:t>“</w:t>
      </w:r>
      <w:r w:rsidR="00151B3B" w:rsidRPr="007B3540">
        <w:rPr>
          <w:rFonts w:cs="Arial"/>
          <w:bCs/>
          <w:iCs/>
          <w:szCs w:val="24"/>
        </w:rPr>
        <w:t xml:space="preserve">Todo proyecto de ley debe referirse a una misma materia y serán inadmisibles las disposiciones y modificaciones que no relacionen con ella. El presidente de la respectiva comisión rechazara las iniciativas que no se avengan con este precepto, pero sus decisiones serán apelables ante la </w:t>
      </w:r>
      <w:r w:rsidR="00151B3B" w:rsidRPr="007B3540">
        <w:rPr>
          <w:rFonts w:cs="Arial"/>
          <w:bCs/>
          <w:iCs/>
          <w:szCs w:val="24"/>
        </w:rPr>
        <w:lastRenderedPageBreak/>
        <w:t>misma comisión. La ley que sea objeto de reforma parcial se publicara en un solo texto que incorpore las modificaciones aprobadas”.</w:t>
      </w:r>
    </w:p>
    <w:p w:rsidR="00151B3B" w:rsidRPr="007B3540" w:rsidRDefault="00151B3B" w:rsidP="00151B3B">
      <w:pPr>
        <w:jc w:val="both"/>
        <w:rPr>
          <w:rFonts w:cs="Arial"/>
          <w:bCs/>
          <w:iCs/>
          <w:szCs w:val="24"/>
        </w:rPr>
      </w:pPr>
    </w:p>
    <w:p w:rsidR="009E4308" w:rsidRPr="007B3540" w:rsidRDefault="00C43E9A" w:rsidP="00151B3B">
      <w:pPr>
        <w:jc w:val="both"/>
        <w:rPr>
          <w:rFonts w:cs="Arial"/>
          <w:bCs/>
          <w:iCs/>
          <w:szCs w:val="24"/>
        </w:rPr>
      </w:pPr>
      <w:r w:rsidRPr="007B3540">
        <w:rPr>
          <w:rFonts w:cs="Arial"/>
          <w:bCs/>
          <w:iCs/>
          <w:szCs w:val="24"/>
        </w:rPr>
        <w:t xml:space="preserve">En forma posterior </w:t>
      </w:r>
      <w:r w:rsidR="00151B3B" w:rsidRPr="007B3540">
        <w:rPr>
          <w:rFonts w:cs="Arial"/>
          <w:bCs/>
          <w:iCs/>
          <w:szCs w:val="24"/>
        </w:rPr>
        <w:t xml:space="preserve">el artículo 72 de la ley 136 de 1994 por la cual se dictan normas tendientes a modernizar la organización y el funcionamiento de los municipios, se reproduce este principio constitucional a saber “Todo proyecto de acuerdo debe referirse a una misma materia y serán inadmisibles las disposiciones o modificaciones que no se relacionen con ella. La presidencia del congreso </w:t>
      </w:r>
      <w:r w:rsidR="00BF4066" w:rsidRPr="007B3540">
        <w:rPr>
          <w:rFonts w:cs="Arial"/>
          <w:bCs/>
          <w:iCs/>
          <w:szCs w:val="24"/>
        </w:rPr>
        <w:t>rechazará las iniciativas que no se avengan con este precepto, pero sus decisiones serán apelables ante la corporación”.</w:t>
      </w:r>
    </w:p>
    <w:p w:rsidR="00556CAD" w:rsidRPr="007B3540" w:rsidRDefault="00556CAD" w:rsidP="00151B3B">
      <w:pPr>
        <w:jc w:val="both"/>
        <w:rPr>
          <w:rFonts w:cs="Arial"/>
          <w:bCs/>
          <w:iCs/>
          <w:szCs w:val="24"/>
        </w:rPr>
      </w:pPr>
    </w:p>
    <w:p w:rsidR="00556CAD" w:rsidRPr="007B3540" w:rsidRDefault="00556CAD" w:rsidP="00151B3B">
      <w:pPr>
        <w:jc w:val="both"/>
        <w:rPr>
          <w:rFonts w:cs="Arial"/>
          <w:bCs/>
          <w:iCs/>
          <w:szCs w:val="24"/>
        </w:rPr>
      </w:pPr>
      <w:r w:rsidRPr="007B3540">
        <w:rPr>
          <w:rFonts w:cs="Arial"/>
          <w:bCs/>
          <w:iCs/>
          <w:szCs w:val="24"/>
        </w:rPr>
        <w:t>Por su parte, el Artículo 67 del Acuerdo 741 de 2019, establece con claridad, que los proyectos de la misma materia. En consecuencia, considera la presente ponencia que el proyecto de acuerdo cumple con el principio de Unidad de materia</w:t>
      </w:r>
      <w:r w:rsidR="00D32F11" w:rsidRPr="007B3540">
        <w:rPr>
          <w:rFonts w:cs="Arial"/>
          <w:bCs/>
          <w:iCs/>
          <w:szCs w:val="24"/>
        </w:rPr>
        <w:t xml:space="preserve"> y su contenido desarrolla el objeto con el cual fue presentado el proyecto. </w:t>
      </w:r>
    </w:p>
    <w:p w:rsidR="007B3540" w:rsidRPr="007B3540" w:rsidRDefault="007B3540" w:rsidP="00151B3B">
      <w:pPr>
        <w:jc w:val="both"/>
        <w:rPr>
          <w:rFonts w:cs="Arial"/>
          <w:bCs/>
          <w:szCs w:val="24"/>
        </w:rPr>
      </w:pPr>
    </w:p>
    <w:p w:rsidR="005C07F0" w:rsidRPr="007B3540" w:rsidRDefault="005C07F0" w:rsidP="007B3540">
      <w:pPr>
        <w:pStyle w:val="Prrafodelista"/>
        <w:numPr>
          <w:ilvl w:val="0"/>
          <w:numId w:val="10"/>
        </w:numPr>
        <w:jc w:val="both"/>
        <w:rPr>
          <w:rFonts w:cs="Arial"/>
          <w:b/>
          <w:bCs/>
          <w:iCs/>
          <w:szCs w:val="24"/>
        </w:rPr>
      </w:pPr>
      <w:r w:rsidRPr="007B3540">
        <w:rPr>
          <w:rFonts w:cs="Arial"/>
          <w:b/>
          <w:bCs/>
          <w:iCs/>
          <w:szCs w:val="24"/>
        </w:rPr>
        <w:t xml:space="preserve">INICIATIVA DEL PROYECTO </w:t>
      </w:r>
    </w:p>
    <w:p w:rsidR="005C07F0" w:rsidRPr="007B3540" w:rsidRDefault="005C07F0" w:rsidP="005C07F0">
      <w:pPr>
        <w:jc w:val="both"/>
        <w:rPr>
          <w:rFonts w:cs="Arial"/>
          <w:bCs/>
          <w:iCs/>
          <w:szCs w:val="24"/>
        </w:rPr>
      </w:pPr>
    </w:p>
    <w:p w:rsidR="00A60929" w:rsidRPr="007B3540" w:rsidRDefault="00A60929" w:rsidP="00A60929">
      <w:pPr>
        <w:jc w:val="both"/>
        <w:rPr>
          <w:rFonts w:cs="Arial"/>
          <w:bCs/>
          <w:szCs w:val="24"/>
        </w:rPr>
      </w:pPr>
      <w:r w:rsidRPr="007B3540">
        <w:rPr>
          <w:rFonts w:cs="Arial"/>
          <w:bCs/>
          <w:szCs w:val="24"/>
        </w:rPr>
        <w:t xml:space="preserve">El presente proyecto de acuerdo, fue presentado por la bancada del Polo Democrático Alternativo, en cabeza del </w:t>
      </w:r>
      <w:proofErr w:type="gramStart"/>
      <w:r w:rsidRPr="007B3540">
        <w:rPr>
          <w:rFonts w:cs="Arial"/>
          <w:bCs/>
          <w:szCs w:val="24"/>
        </w:rPr>
        <w:t>Concejal</w:t>
      </w:r>
      <w:proofErr w:type="gramEnd"/>
      <w:r w:rsidRPr="007B3540">
        <w:rPr>
          <w:rFonts w:cs="Arial"/>
          <w:bCs/>
          <w:szCs w:val="24"/>
        </w:rPr>
        <w:t xml:space="preserve"> Celio Nieves, para que sea aprobado por la Honorable Corporación, en los términos establecidos por el Reglamento Interno del Concejo de Bogotá. </w:t>
      </w:r>
    </w:p>
    <w:p w:rsidR="00D32F11" w:rsidRPr="007B3540" w:rsidRDefault="00D32F11" w:rsidP="00D32F11">
      <w:pPr>
        <w:pStyle w:val="Prrafodelista"/>
        <w:rPr>
          <w:rFonts w:cs="Arial"/>
          <w:b/>
          <w:bCs/>
          <w:iCs/>
          <w:szCs w:val="24"/>
        </w:rPr>
      </w:pPr>
    </w:p>
    <w:p w:rsidR="000D323E" w:rsidRPr="007B3540" w:rsidRDefault="000D323E" w:rsidP="000D323E">
      <w:pPr>
        <w:pStyle w:val="Prrafodelista"/>
        <w:numPr>
          <w:ilvl w:val="0"/>
          <w:numId w:val="10"/>
        </w:numPr>
        <w:jc w:val="both"/>
        <w:rPr>
          <w:rFonts w:cs="Arial"/>
          <w:b/>
          <w:bCs/>
          <w:iCs/>
          <w:szCs w:val="24"/>
        </w:rPr>
      </w:pPr>
      <w:r w:rsidRPr="007B3540">
        <w:rPr>
          <w:rFonts w:cs="Arial"/>
          <w:b/>
          <w:bCs/>
          <w:iCs/>
          <w:szCs w:val="24"/>
        </w:rPr>
        <w:t>OBJETO DEL PROYECTO</w:t>
      </w:r>
    </w:p>
    <w:p w:rsidR="000D323E" w:rsidRPr="007B3540" w:rsidRDefault="000D323E" w:rsidP="000D323E">
      <w:pPr>
        <w:jc w:val="both"/>
        <w:rPr>
          <w:rFonts w:cs="Arial"/>
          <w:bCs/>
          <w:iCs/>
          <w:szCs w:val="24"/>
        </w:rPr>
      </w:pPr>
    </w:p>
    <w:p w:rsidR="00D32F11" w:rsidRPr="007B3540" w:rsidRDefault="00D32F11" w:rsidP="00D32F11">
      <w:pPr>
        <w:jc w:val="both"/>
        <w:rPr>
          <w:rFonts w:cs="Arial"/>
          <w:bCs/>
          <w:iCs/>
          <w:szCs w:val="24"/>
        </w:rPr>
      </w:pPr>
      <w:r w:rsidRPr="007B3540">
        <w:rPr>
          <w:rFonts w:cs="Arial"/>
          <w:bCs/>
          <w:szCs w:val="24"/>
        </w:rPr>
        <w:t>Mediante la Decla</w:t>
      </w:r>
      <w:r w:rsidR="000D323E" w:rsidRPr="007B3540">
        <w:rPr>
          <w:rFonts w:cs="Arial"/>
          <w:bCs/>
          <w:szCs w:val="24"/>
        </w:rPr>
        <w:t>r</w:t>
      </w:r>
      <w:r w:rsidRPr="007B3540">
        <w:rPr>
          <w:rFonts w:cs="Arial"/>
          <w:bCs/>
          <w:szCs w:val="24"/>
        </w:rPr>
        <w:t>atoria d</w:t>
      </w:r>
      <w:r w:rsidR="000D323E" w:rsidRPr="007B3540">
        <w:rPr>
          <w:rFonts w:cs="Arial"/>
          <w:bCs/>
          <w:szCs w:val="24"/>
        </w:rPr>
        <w:t xml:space="preserve">el tercer jueves </w:t>
      </w:r>
      <w:r w:rsidR="00A60929" w:rsidRPr="007B3540">
        <w:rPr>
          <w:rFonts w:cs="Arial"/>
          <w:bCs/>
          <w:szCs w:val="24"/>
        </w:rPr>
        <w:t xml:space="preserve">del mes de febrero de cada año </w:t>
      </w:r>
      <w:r w:rsidR="000D323E" w:rsidRPr="007B3540">
        <w:rPr>
          <w:rFonts w:cs="Arial"/>
          <w:bCs/>
          <w:szCs w:val="24"/>
        </w:rPr>
        <w:t>como</w:t>
      </w:r>
      <w:r w:rsidRPr="007B3540">
        <w:rPr>
          <w:rFonts w:cs="Arial"/>
          <w:bCs/>
          <w:szCs w:val="24"/>
        </w:rPr>
        <w:t xml:space="preserve"> el Día de la Economía Informal, </w:t>
      </w:r>
      <w:r w:rsidRPr="007B3540">
        <w:rPr>
          <w:rFonts w:cs="Arial"/>
          <w:bCs/>
          <w:iCs/>
          <w:szCs w:val="24"/>
        </w:rPr>
        <w:t xml:space="preserve">El proyecto tiene como fin que se reconozca el aporte de quienes están vinculados a este renglón de la economía de la ciudad, contribuyendo de esta manera a la inclusión social de sectores que por sus propias características han sido históricamente excluidos. </w:t>
      </w:r>
    </w:p>
    <w:p w:rsidR="000D323E" w:rsidRPr="007B3540" w:rsidRDefault="000D323E" w:rsidP="000D323E">
      <w:pPr>
        <w:jc w:val="both"/>
        <w:rPr>
          <w:rFonts w:cs="Arial"/>
          <w:bCs/>
          <w:szCs w:val="24"/>
        </w:rPr>
      </w:pPr>
    </w:p>
    <w:p w:rsidR="00555952" w:rsidRPr="007B3540" w:rsidRDefault="00555952" w:rsidP="00555952">
      <w:pPr>
        <w:pStyle w:val="Prrafodelista"/>
        <w:numPr>
          <w:ilvl w:val="0"/>
          <w:numId w:val="10"/>
        </w:numPr>
        <w:jc w:val="both"/>
        <w:rPr>
          <w:rFonts w:cs="Arial"/>
          <w:b/>
          <w:bCs/>
          <w:iCs/>
          <w:szCs w:val="24"/>
        </w:rPr>
      </w:pPr>
      <w:r w:rsidRPr="007B3540">
        <w:rPr>
          <w:rFonts w:cs="Arial"/>
          <w:b/>
          <w:bCs/>
          <w:iCs/>
          <w:szCs w:val="24"/>
        </w:rPr>
        <w:t xml:space="preserve">EXPOSICIÒN DE MOTIVOS </w:t>
      </w:r>
    </w:p>
    <w:p w:rsidR="00555952" w:rsidRPr="007B3540" w:rsidRDefault="00555952" w:rsidP="00555952">
      <w:pPr>
        <w:jc w:val="both"/>
        <w:rPr>
          <w:rFonts w:cs="Arial"/>
          <w:bCs/>
          <w:iCs/>
          <w:szCs w:val="24"/>
        </w:rPr>
      </w:pPr>
    </w:p>
    <w:p w:rsidR="00F44023" w:rsidRPr="007B3540" w:rsidRDefault="00D32F11" w:rsidP="00FE03F2">
      <w:pPr>
        <w:jc w:val="both"/>
        <w:rPr>
          <w:rFonts w:cs="Arial"/>
          <w:bCs/>
          <w:iCs/>
          <w:szCs w:val="24"/>
        </w:rPr>
      </w:pPr>
      <w:r w:rsidRPr="007B3540">
        <w:rPr>
          <w:rFonts w:cs="Arial"/>
          <w:bCs/>
          <w:iCs/>
          <w:szCs w:val="24"/>
        </w:rPr>
        <w:t xml:space="preserve">La exposición de motivos del proyecto, permite observar su pertinencia política, su viabilidad técnica y su aporte significativo en el reconocimiento de las personas del distrito capital cuyas actividades productivas se circunscriben a la economía informal. </w:t>
      </w:r>
    </w:p>
    <w:p w:rsidR="007B3540" w:rsidRPr="007B3540" w:rsidRDefault="007B3540" w:rsidP="00FE03F2">
      <w:pPr>
        <w:jc w:val="both"/>
        <w:rPr>
          <w:rFonts w:cs="Arial"/>
          <w:bCs/>
          <w:iCs/>
          <w:szCs w:val="24"/>
        </w:rPr>
      </w:pPr>
    </w:p>
    <w:p w:rsidR="00F7766F" w:rsidRPr="007B3540" w:rsidRDefault="00FE03F2" w:rsidP="001E11D5">
      <w:pPr>
        <w:pStyle w:val="Prrafodelista"/>
        <w:numPr>
          <w:ilvl w:val="0"/>
          <w:numId w:val="10"/>
        </w:numPr>
        <w:rPr>
          <w:rFonts w:cs="Arial"/>
          <w:bCs/>
          <w:szCs w:val="24"/>
        </w:rPr>
      </w:pPr>
      <w:r w:rsidRPr="007B3540">
        <w:rPr>
          <w:rFonts w:cs="Arial"/>
          <w:b/>
          <w:bCs/>
          <w:szCs w:val="24"/>
        </w:rPr>
        <w:t>MARCO JURÍDICO Y C</w:t>
      </w:r>
      <w:r w:rsidR="00F7766F" w:rsidRPr="007B3540">
        <w:rPr>
          <w:rFonts w:cs="Arial"/>
          <w:b/>
          <w:bCs/>
          <w:szCs w:val="24"/>
        </w:rPr>
        <w:t>OMPETENCIA DEL CONCEJO DE BOGOTÁ</w:t>
      </w:r>
    </w:p>
    <w:p w:rsidR="00F7766F" w:rsidRPr="007B3540" w:rsidRDefault="00F7766F" w:rsidP="00F7766F">
      <w:pPr>
        <w:jc w:val="both"/>
        <w:rPr>
          <w:rFonts w:cs="Arial"/>
          <w:bCs/>
          <w:iCs/>
          <w:szCs w:val="24"/>
        </w:rPr>
      </w:pPr>
    </w:p>
    <w:p w:rsidR="00F7766F" w:rsidRPr="007B3540" w:rsidRDefault="00F7766F" w:rsidP="00F7766F">
      <w:pPr>
        <w:pStyle w:val="Prrafodelista"/>
        <w:numPr>
          <w:ilvl w:val="1"/>
          <w:numId w:val="11"/>
        </w:numPr>
        <w:suppressAutoHyphens/>
        <w:jc w:val="both"/>
        <w:rPr>
          <w:rFonts w:cs="Arial"/>
          <w:b/>
          <w:bCs/>
          <w:szCs w:val="24"/>
        </w:rPr>
      </w:pPr>
      <w:r w:rsidRPr="007B3540">
        <w:rPr>
          <w:rFonts w:cs="Arial"/>
          <w:b/>
          <w:bCs/>
          <w:szCs w:val="24"/>
        </w:rPr>
        <w:lastRenderedPageBreak/>
        <w:t>CONSTITUCION POLÍTICA</w:t>
      </w:r>
      <w:r w:rsidR="007B3540" w:rsidRPr="007B3540">
        <w:rPr>
          <w:rFonts w:cs="Arial"/>
          <w:b/>
          <w:bCs/>
          <w:szCs w:val="24"/>
        </w:rPr>
        <w:t xml:space="preserve">: </w:t>
      </w:r>
      <w:r w:rsidRPr="007B3540">
        <w:rPr>
          <w:rFonts w:cs="Arial"/>
          <w:bCs/>
          <w:szCs w:val="24"/>
        </w:rPr>
        <w:t>Artículo 1o. Colombia es un Estado social de derecho, organizado en forma de República unitaria, descentralizada, con autonomía de sus entidades territoriales, democrática, participativa y pluralista, fundada en el respeto de la dignidad humana, en el trabajo y la solidaridad de las personas que la integran y en la prevalencia del interés general</w:t>
      </w:r>
    </w:p>
    <w:p w:rsidR="00F7766F" w:rsidRPr="007B3540" w:rsidRDefault="00F7766F" w:rsidP="00F7766F">
      <w:pPr>
        <w:suppressAutoHyphens/>
        <w:jc w:val="both"/>
        <w:rPr>
          <w:rFonts w:cs="Arial"/>
          <w:bCs/>
          <w:szCs w:val="24"/>
        </w:rPr>
      </w:pPr>
    </w:p>
    <w:p w:rsidR="00F7766F" w:rsidRPr="007B3540" w:rsidRDefault="00F7766F" w:rsidP="00F7766F">
      <w:pPr>
        <w:suppressAutoHyphens/>
        <w:jc w:val="both"/>
        <w:rPr>
          <w:rFonts w:cs="Arial"/>
          <w:bCs/>
          <w:szCs w:val="24"/>
        </w:rPr>
      </w:pPr>
      <w:r w:rsidRPr="007B3540">
        <w:rPr>
          <w:rFonts w:cs="Arial"/>
          <w:bCs/>
          <w:szCs w:val="24"/>
        </w:rPr>
        <w:t>Artículo 25. El trabajo es un derecho y una obligación social y goza, en todas sus modalidades, de la especial protección del Estado. Toda persona tiene derecho a un trabajo en condiciones dignas y justas.</w:t>
      </w:r>
    </w:p>
    <w:p w:rsidR="00F7766F" w:rsidRPr="007B3540" w:rsidRDefault="00F7766F" w:rsidP="00F7766F">
      <w:pPr>
        <w:suppressAutoHyphens/>
        <w:jc w:val="both"/>
        <w:rPr>
          <w:rFonts w:cs="Arial"/>
          <w:bCs/>
          <w:szCs w:val="24"/>
        </w:rPr>
      </w:pPr>
    </w:p>
    <w:p w:rsidR="00F7766F" w:rsidRPr="007B3540" w:rsidRDefault="00F7766F" w:rsidP="00F7766F">
      <w:pPr>
        <w:suppressAutoHyphens/>
        <w:jc w:val="both"/>
        <w:rPr>
          <w:rFonts w:cs="Arial"/>
          <w:bCs/>
          <w:szCs w:val="24"/>
        </w:rPr>
      </w:pPr>
      <w:r w:rsidRPr="007B3540">
        <w:rPr>
          <w:rFonts w:cs="Arial"/>
          <w:bCs/>
          <w:szCs w:val="24"/>
        </w:rPr>
        <w:t>Artículo 82. Es deber del Estado velar por la protección de la integridad del espacio público y por su destinación al uso común, el cual prevalece sobre el interés particular. Las entidades públicas participarán en la plusvalía que genere su acción urbanística y regularán la utilización del suelo y del espacio aéreo urbano en defensa del interés común.</w:t>
      </w:r>
    </w:p>
    <w:p w:rsidR="00F7766F" w:rsidRPr="007B3540" w:rsidRDefault="00F7766F" w:rsidP="00F7766F">
      <w:pPr>
        <w:suppressAutoHyphens/>
        <w:jc w:val="both"/>
        <w:rPr>
          <w:rFonts w:cs="Arial"/>
          <w:bCs/>
          <w:szCs w:val="24"/>
        </w:rPr>
      </w:pPr>
    </w:p>
    <w:p w:rsidR="00F7766F" w:rsidRPr="007B3540" w:rsidRDefault="00F7766F" w:rsidP="00F7766F">
      <w:pPr>
        <w:suppressAutoHyphens/>
        <w:jc w:val="both"/>
        <w:rPr>
          <w:rFonts w:cs="Arial"/>
          <w:bCs/>
          <w:szCs w:val="24"/>
        </w:rPr>
      </w:pPr>
      <w:r w:rsidRPr="007B3540">
        <w:rPr>
          <w:rFonts w:cs="Arial"/>
          <w:bCs/>
          <w:szCs w:val="24"/>
        </w:rPr>
        <w:t>Artículo 313. Corresponde a los concejos: (…) 1. Reglamentar las funciones y la eficiente prestación de los servicios a cargo del municipio.</w:t>
      </w:r>
    </w:p>
    <w:p w:rsidR="00F7766F" w:rsidRPr="007B3540" w:rsidRDefault="00F7766F" w:rsidP="00F7766F">
      <w:pPr>
        <w:suppressAutoHyphens/>
        <w:jc w:val="both"/>
        <w:rPr>
          <w:rFonts w:cs="Arial"/>
          <w:bCs/>
          <w:szCs w:val="24"/>
        </w:rPr>
      </w:pPr>
    </w:p>
    <w:p w:rsidR="00F7766F" w:rsidRPr="007B3540" w:rsidRDefault="00F7766F" w:rsidP="00F7766F">
      <w:pPr>
        <w:pStyle w:val="Prrafodelista"/>
        <w:numPr>
          <w:ilvl w:val="1"/>
          <w:numId w:val="11"/>
        </w:numPr>
        <w:suppressAutoHyphens/>
        <w:jc w:val="both"/>
        <w:rPr>
          <w:rFonts w:cs="Arial"/>
          <w:b/>
          <w:bCs/>
          <w:szCs w:val="24"/>
        </w:rPr>
      </w:pPr>
      <w:r w:rsidRPr="007B3540">
        <w:rPr>
          <w:rFonts w:cs="Arial"/>
          <w:b/>
          <w:bCs/>
          <w:szCs w:val="24"/>
        </w:rPr>
        <w:t>LEY 1988 DE 2019 “POR LA CUAL SE ESTABLECEN LOS LINEAMIENTOS PARA LA FORMULACION, IMPLEMENTACION Y EVALUACIÓN DE UNA POLÍTICA PÚBLICA DE LOS VENDEDORES INFORMALES Y SE DICTAN OTRAS DISPOSICIONES”</w:t>
      </w:r>
    </w:p>
    <w:p w:rsidR="007B3540" w:rsidRPr="007B3540" w:rsidRDefault="007B3540" w:rsidP="007B3540">
      <w:pPr>
        <w:pStyle w:val="Prrafodelista"/>
        <w:suppressAutoHyphens/>
        <w:ind w:left="1080"/>
        <w:jc w:val="both"/>
        <w:rPr>
          <w:rFonts w:cs="Arial"/>
          <w:b/>
          <w:bCs/>
          <w:szCs w:val="24"/>
        </w:rPr>
      </w:pPr>
    </w:p>
    <w:p w:rsidR="00F7766F" w:rsidRPr="007B3540" w:rsidRDefault="00F7766F" w:rsidP="00F7766F">
      <w:pPr>
        <w:suppressAutoHyphens/>
        <w:jc w:val="both"/>
        <w:rPr>
          <w:rFonts w:cs="Arial"/>
          <w:bCs/>
          <w:szCs w:val="24"/>
        </w:rPr>
      </w:pPr>
      <w:r w:rsidRPr="007B3540">
        <w:rPr>
          <w:rFonts w:cs="Arial"/>
          <w:bCs/>
          <w:szCs w:val="24"/>
        </w:rPr>
        <w:t>ARTÍCULO 1°. La presente ley tiene por objeto establecer los lineamientos generales para la formulación de la política pública de los vendedores informales, con el fin de garantizar los derechos a la dignidad humana, al mínimo vital, al trabajo y a la convivencia en el espacio público.</w:t>
      </w:r>
    </w:p>
    <w:p w:rsidR="00F7766F" w:rsidRPr="007B3540" w:rsidRDefault="00F7766F" w:rsidP="00F7766F">
      <w:pPr>
        <w:suppressAutoHyphens/>
        <w:jc w:val="both"/>
        <w:rPr>
          <w:rFonts w:cs="Arial"/>
          <w:bCs/>
          <w:szCs w:val="24"/>
        </w:rPr>
      </w:pPr>
      <w:r w:rsidRPr="007B3540">
        <w:rPr>
          <w:rFonts w:cs="Arial"/>
          <w:bCs/>
          <w:szCs w:val="24"/>
        </w:rPr>
        <w:t>ARTÍCULO 2°. La Política Pública de los vendedores informales, constituye el conjunto de principios, lineamientos, estrategias, mecanismos, programas y proyectos, que orientarán las acciones del Estado, con el fin de disminuir el impacto negativo que trae la ejecución de las políticas públicas de recuperación del espacio público. Parágrafo. Para los efectos de la presente ley, las personas que se dediquen voluntariamente al comercio de bienes o servicios en el espacio público, como medio básico de subsistencia, se denominarán vendedores informales.</w:t>
      </w:r>
    </w:p>
    <w:p w:rsidR="00F7766F" w:rsidRPr="007B3540" w:rsidRDefault="00F7766F" w:rsidP="00F7766F">
      <w:pPr>
        <w:suppressAutoHyphens/>
        <w:jc w:val="both"/>
        <w:rPr>
          <w:rFonts w:cs="Arial"/>
          <w:bCs/>
          <w:szCs w:val="24"/>
        </w:rPr>
      </w:pPr>
      <w:r w:rsidRPr="007B3540">
        <w:rPr>
          <w:rFonts w:cs="Arial"/>
          <w:bCs/>
          <w:szCs w:val="24"/>
        </w:rPr>
        <w:t xml:space="preserve">ARTÍCULO 4°, La política pública de los vendedores informales deberá formularse al partir de los siguientes lineamientos: </w:t>
      </w:r>
    </w:p>
    <w:p w:rsidR="00F7766F" w:rsidRPr="007B3540" w:rsidRDefault="00F7766F" w:rsidP="00F7766F">
      <w:pPr>
        <w:suppressAutoHyphens/>
        <w:jc w:val="both"/>
        <w:rPr>
          <w:rFonts w:cs="Arial"/>
          <w:bCs/>
          <w:szCs w:val="24"/>
        </w:rPr>
      </w:pPr>
      <w:r w:rsidRPr="007B3540">
        <w:rPr>
          <w:rFonts w:cs="Arial"/>
          <w:bCs/>
          <w:szCs w:val="24"/>
        </w:rPr>
        <w:t>a) Establecer programas y proyectos encaminados a garantizar el mínimo vital de ésta ~oblación, y a gozar de una subsistencia en condiciones dignas, implementando alternativas de trabajo formal para vendedores ambulantes;</w:t>
      </w:r>
    </w:p>
    <w:p w:rsidR="00F7766F" w:rsidRPr="007B3540" w:rsidRDefault="00F7766F" w:rsidP="00F7766F">
      <w:pPr>
        <w:suppressAutoHyphens/>
        <w:jc w:val="both"/>
        <w:rPr>
          <w:rFonts w:cs="Arial"/>
          <w:bCs/>
          <w:szCs w:val="24"/>
        </w:rPr>
      </w:pPr>
      <w:r w:rsidRPr="007B3540">
        <w:rPr>
          <w:rFonts w:cs="Arial"/>
          <w:bCs/>
          <w:szCs w:val="24"/>
        </w:rPr>
        <w:lastRenderedPageBreak/>
        <w:t>b) Desarrollar programas de capacitación a vendedores informales en diversas artes u oficios a través del Servicio Nacional de Aprendizaje - SENA;</w:t>
      </w:r>
    </w:p>
    <w:p w:rsidR="00F7766F" w:rsidRPr="007B3540" w:rsidRDefault="00F7766F" w:rsidP="00F7766F">
      <w:pPr>
        <w:suppressAutoHyphens/>
        <w:jc w:val="both"/>
        <w:rPr>
          <w:rFonts w:cs="Arial"/>
          <w:bCs/>
          <w:szCs w:val="24"/>
        </w:rPr>
      </w:pPr>
      <w:r w:rsidRPr="007B3540">
        <w:rPr>
          <w:rFonts w:cs="Arial"/>
          <w:bCs/>
          <w:szCs w:val="24"/>
        </w:rPr>
        <w:t>c) Fomentar proyectos productivos para los vendedores informales;</w:t>
      </w:r>
    </w:p>
    <w:p w:rsidR="00F7766F" w:rsidRPr="007B3540" w:rsidRDefault="00F7766F" w:rsidP="00F7766F">
      <w:pPr>
        <w:suppressAutoHyphens/>
        <w:jc w:val="both"/>
        <w:rPr>
          <w:rFonts w:cs="Arial"/>
          <w:bCs/>
          <w:szCs w:val="24"/>
        </w:rPr>
      </w:pPr>
      <w:r w:rsidRPr="007B3540">
        <w:rPr>
          <w:rFonts w:cs="Arial"/>
          <w:bCs/>
          <w:szCs w:val="24"/>
        </w:rPr>
        <w:t>d) Reglamentar el funcionamiento de espacios o Locales Comerciales de Interés Social (LCIS), para promover la inclusión social y mejorar condiciones de vida de vendedores informales;</w:t>
      </w:r>
    </w:p>
    <w:p w:rsidR="00F7766F" w:rsidRPr="007B3540" w:rsidRDefault="00F7766F" w:rsidP="00F7766F">
      <w:pPr>
        <w:suppressAutoHyphens/>
        <w:jc w:val="both"/>
        <w:rPr>
          <w:rFonts w:cs="Arial"/>
          <w:bCs/>
          <w:szCs w:val="24"/>
        </w:rPr>
      </w:pPr>
      <w:r w:rsidRPr="007B3540">
        <w:rPr>
          <w:rFonts w:cs="Arial"/>
          <w:bCs/>
          <w:szCs w:val="24"/>
        </w:rPr>
        <w:t>e) Establecer acciones de control y seguimiento que permitan evidenciar la evolución de la situación socioeconómica de la población, para la toma de decisiones;</w:t>
      </w:r>
    </w:p>
    <w:p w:rsidR="00F7766F" w:rsidRPr="007B3540" w:rsidRDefault="00F7766F" w:rsidP="00F7766F">
      <w:pPr>
        <w:suppressAutoHyphens/>
        <w:jc w:val="both"/>
        <w:rPr>
          <w:rFonts w:cs="Arial"/>
          <w:bCs/>
          <w:szCs w:val="24"/>
        </w:rPr>
      </w:pPr>
      <w:r w:rsidRPr="007B3540">
        <w:rPr>
          <w:rFonts w:cs="Arial"/>
          <w:bCs/>
          <w:szCs w:val="24"/>
        </w:rPr>
        <w:t>f) Impulsar investigaciones o estudios sobre los vendedores informarles, a fin de enfocar soluciones a sus problemas prioritarios;</w:t>
      </w:r>
    </w:p>
    <w:p w:rsidR="00F7766F" w:rsidRPr="007B3540" w:rsidRDefault="00F7766F" w:rsidP="00F7766F">
      <w:pPr>
        <w:suppressAutoHyphens/>
        <w:jc w:val="both"/>
        <w:rPr>
          <w:rFonts w:cs="Arial"/>
          <w:bCs/>
          <w:szCs w:val="24"/>
        </w:rPr>
      </w:pPr>
      <w:r w:rsidRPr="007B3540">
        <w:rPr>
          <w:rFonts w:cs="Arial"/>
          <w:bCs/>
          <w:szCs w:val="24"/>
        </w:rPr>
        <w:t>g) Se desarrollará un sistema de registro e inscripción de los vendedores informales que permita caracterizarlos para la elaboración de las líneas de acción y programas que integran la política pública. El registro de los venteros informales se actualizará de manera permanente y será concertado con las asociaciones de venteros;</w:t>
      </w:r>
    </w:p>
    <w:p w:rsidR="00F7766F" w:rsidRPr="007B3540" w:rsidRDefault="00F7766F" w:rsidP="00F7766F">
      <w:pPr>
        <w:suppressAutoHyphens/>
        <w:jc w:val="both"/>
        <w:rPr>
          <w:rFonts w:cs="Arial"/>
          <w:bCs/>
          <w:szCs w:val="24"/>
        </w:rPr>
      </w:pPr>
      <w:r w:rsidRPr="007B3540">
        <w:rPr>
          <w:rFonts w:cs="Arial"/>
          <w:bCs/>
          <w:szCs w:val="24"/>
        </w:rPr>
        <w:t>h) Disponer de espacios seguros para las actividades que realizan los vendedores informales;</w:t>
      </w:r>
    </w:p>
    <w:p w:rsidR="00F7766F" w:rsidRPr="007B3540" w:rsidRDefault="00F7766F" w:rsidP="00F7766F">
      <w:pPr>
        <w:suppressAutoHyphens/>
        <w:jc w:val="both"/>
        <w:rPr>
          <w:rFonts w:cs="Arial"/>
          <w:bCs/>
          <w:szCs w:val="24"/>
        </w:rPr>
      </w:pPr>
      <w:r w:rsidRPr="007B3540">
        <w:rPr>
          <w:rFonts w:cs="Arial"/>
          <w:bCs/>
          <w:szCs w:val="24"/>
        </w:rPr>
        <w:t>i) La política pública establecerá la carnetización de los vendedores informales para facilitar su identificación en el espacio público. Las organizaciones de vendedores informales legalmente constituidas podrán realizar la veeduría a la carnetización.</w:t>
      </w:r>
    </w:p>
    <w:p w:rsidR="00F7766F" w:rsidRPr="007B3540" w:rsidRDefault="00F7766F" w:rsidP="00F7766F">
      <w:pPr>
        <w:suppressAutoHyphens/>
        <w:jc w:val="both"/>
        <w:rPr>
          <w:rFonts w:cs="Arial"/>
          <w:bCs/>
          <w:szCs w:val="24"/>
        </w:rPr>
      </w:pPr>
      <w:r w:rsidRPr="007B3540">
        <w:rPr>
          <w:rFonts w:cs="Arial"/>
          <w:bCs/>
          <w:szCs w:val="24"/>
        </w:rPr>
        <w:t>ARTÍCULO 7°, En desarrollo del principio de descentralización, el Gobierno Nacional, y los entes territoriales desarrollarán programas, proyectos y acciones orientadas a garantizar los derechos a la dignidad humana, al mínimo vital y al trabajo de los vendedores informales.</w:t>
      </w:r>
    </w:p>
    <w:p w:rsidR="007B3540" w:rsidRPr="007B3540" w:rsidRDefault="007B3540" w:rsidP="00F7766F">
      <w:pPr>
        <w:suppressAutoHyphens/>
        <w:jc w:val="both"/>
        <w:rPr>
          <w:rFonts w:cs="Arial"/>
          <w:bCs/>
          <w:szCs w:val="24"/>
        </w:rPr>
      </w:pPr>
    </w:p>
    <w:p w:rsidR="00F7766F" w:rsidRPr="007B3540" w:rsidRDefault="00F7766F" w:rsidP="00F7766F">
      <w:pPr>
        <w:pStyle w:val="Prrafodelista"/>
        <w:numPr>
          <w:ilvl w:val="1"/>
          <w:numId w:val="11"/>
        </w:numPr>
        <w:suppressAutoHyphens/>
        <w:jc w:val="both"/>
        <w:rPr>
          <w:rFonts w:cs="Arial"/>
          <w:b/>
          <w:bCs/>
          <w:szCs w:val="24"/>
        </w:rPr>
      </w:pPr>
      <w:r w:rsidRPr="007B3540">
        <w:rPr>
          <w:rFonts w:cs="Arial"/>
          <w:b/>
          <w:bCs/>
          <w:szCs w:val="24"/>
        </w:rPr>
        <w:t>LEY 1801 DE 2016 – CÓDIGO NACIONAL DE POLICÍA</w:t>
      </w:r>
    </w:p>
    <w:p w:rsidR="007B3540" w:rsidRPr="007B3540" w:rsidRDefault="007B3540" w:rsidP="007B3540">
      <w:pPr>
        <w:pStyle w:val="Prrafodelista"/>
        <w:suppressAutoHyphens/>
        <w:ind w:left="1080"/>
        <w:jc w:val="both"/>
        <w:rPr>
          <w:rFonts w:cs="Arial"/>
          <w:b/>
          <w:bCs/>
          <w:szCs w:val="24"/>
        </w:rPr>
      </w:pPr>
    </w:p>
    <w:p w:rsidR="00F7766F" w:rsidRPr="007B3540" w:rsidRDefault="00F7766F" w:rsidP="00F7766F">
      <w:pPr>
        <w:suppressAutoHyphens/>
        <w:jc w:val="both"/>
        <w:rPr>
          <w:rFonts w:cs="Arial"/>
          <w:bCs/>
          <w:szCs w:val="24"/>
        </w:rPr>
      </w:pPr>
      <w:r w:rsidRPr="007B3540">
        <w:rPr>
          <w:rFonts w:cs="Arial"/>
          <w:bCs/>
          <w:szCs w:val="24"/>
        </w:rPr>
        <w:t xml:space="preserve">Artículo 139. Definición del espacio público. Es el conjunto de muebles e inmuebles públicos, bienes de uso público, bienes fiscales, áreas protegidas y de especial importancia ecológica y los elementos arquitectónicos y naturales de los inmuebles privados, destinados por su naturaleza, usos o afectación, a la satisfacción de necesidades colectivas que trascienden los límites de los intereses individuales de todas las personas en el territorio nacional […]. </w:t>
      </w:r>
    </w:p>
    <w:p w:rsidR="00F7766F" w:rsidRPr="007B3540" w:rsidRDefault="00F7766F" w:rsidP="00F7766F">
      <w:pPr>
        <w:suppressAutoHyphens/>
        <w:jc w:val="both"/>
        <w:rPr>
          <w:rFonts w:cs="Arial"/>
          <w:bCs/>
          <w:szCs w:val="24"/>
        </w:rPr>
      </w:pPr>
    </w:p>
    <w:p w:rsidR="00F7766F" w:rsidRPr="007B3540" w:rsidRDefault="00F7766F" w:rsidP="00F7766F">
      <w:pPr>
        <w:suppressAutoHyphens/>
        <w:jc w:val="both"/>
        <w:rPr>
          <w:rFonts w:cs="Arial"/>
          <w:bCs/>
          <w:szCs w:val="24"/>
        </w:rPr>
      </w:pPr>
      <w:r w:rsidRPr="007B3540">
        <w:rPr>
          <w:rFonts w:cs="Arial"/>
          <w:bCs/>
          <w:szCs w:val="24"/>
        </w:rPr>
        <w:t xml:space="preserve">Artículo 140. Comportamientos contrarios al cuidado e integridad del espacio público. &lt;Artículo corregido por el artículo 11 del Decreto 555 de 2017. El nuevo texto es el siguiente:&gt; Los siguientes comportamientos son contrarios al cuidado e integridad del espacio público y por lo tanto no deben efectuarse […].  </w:t>
      </w:r>
    </w:p>
    <w:p w:rsidR="00F7766F" w:rsidRPr="007B3540" w:rsidRDefault="00F7766F" w:rsidP="00F7766F">
      <w:pPr>
        <w:suppressAutoHyphens/>
        <w:jc w:val="both"/>
        <w:rPr>
          <w:rFonts w:cs="Arial"/>
          <w:bCs/>
          <w:szCs w:val="24"/>
        </w:rPr>
      </w:pPr>
    </w:p>
    <w:p w:rsidR="00F7766F" w:rsidRPr="007B3540" w:rsidRDefault="00F7766F" w:rsidP="00F7766F">
      <w:pPr>
        <w:suppressAutoHyphens/>
        <w:jc w:val="both"/>
        <w:rPr>
          <w:rFonts w:cs="Arial"/>
          <w:bCs/>
          <w:szCs w:val="24"/>
        </w:rPr>
      </w:pPr>
      <w:r w:rsidRPr="007B3540">
        <w:rPr>
          <w:rFonts w:cs="Arial"/>
          <w:bCs/>
          <w:szCs w:val="24"/>
        </w:rPr>
        <w:t xml:space="preserve">Artículo 171. Respeto mutuo. La relación de las personas y las autoridades de Policía, se basará en el respeto. Las personas tienen derecho a ser tratados de </w:t>
      </w:r>
      <w:r w:rsidRPr="007B3540">
        <w:rPr>
          <w:rFonts w:cs="Arial"/>
          <w:bCs/>
          <w:szCs w:val="24"/>
        </w:rPr>
        <w:lastRenderedPageBreak/>
        <w:t>manera respetuosa, con consideración y reconocimiento a su dignidad. El irrespeto a las personas por parte de las autoridades de Policía, será causal de investigación disciplinaria. Las autoridades de Policía a su turno, merecen un trato acorde con su investidura y la autoridad que representan, por tal motivo, es obligación de las personas prestar atención a las autoridades de Policía, reconocer su autoridad, obedecer sus órdenes, y hacer uso de un lenguaje respetuoso. El irrespeto por parte de las personas a las autoridades de Policía, conllevará la imposición de medidas correctivas. La agresión física a las autoridades de Policía se considera un irrespeto grave a la autoridad, sin perjuicio de la acción penal a que haya lugar.</w:t>
      </w:r>
    </w:p>
    <w:p w:rsidR="007B3540" w:rsidRPr="007B3540" w:rsidRDefault="007B3540" w:rsidP="00F7766F">
      <w:pPr>
        <w:suppressAutoHyphens/>
        <w:jc w:val="both"/>
        <w:rPr>
          <w:rFonts w:cs="Arial"/>
          <w:bCs/>
          <w:szCs w:val="24"/>
        </w:rPr>
      </w:pPr>
    </w:p>
    <w:p w:rsidR="00F7766F" w:rsidRPr="007B3540" w:rsidRDefault="00F7766F" w:rsidP="00F7766F">
      <w:pPr>
        <w:pStyle w:val="Prrafodelista"/>
        <w:numPr>
          <w:ilvl w:val="1"/>
          <w:numId w:val="11"/>
        </w:numPr>
        <w:suppressAutoHyphens/>
        <w:jc w:val="both"/>
        <w:rPr>
          <w:rFonts w:cs="Arial"/>
          <w:b/>
          <w:bCs/>
          <w:szCs w:val="24"/>
        </w:rPr>
      </w:pPr>
      <w:r w:rsidRPr="007B3540">
        <w:rPr>
          <w:rFonts w:cs="Arial"/>
          <w:b/>
          <w:bCs/>
          <w:szCs w:val="24"/>
        </w:rPr>
        <w:t>DECRETO LEY 1421 DE 1993 –ESTATUTO ORGÁNICO DE BOGOTÁ D.C.-</w:t>
      </w:r>
    </w:p>
    <w:p w:rsidR="007B3540" w:rsidRPr="007B3540" w:rsidRDefault="007B3540" w:rsidP="007B3540">
      <w:pPr>
        <w:pStyle w:val="Prrafodelista"/>
        <w:suppressAutoHyphens/>
        <w:ind w:left="1080"/>
        <w:jc w:val="both"/>
        <w:rPr>
          <w:rFonts w:cs="Arial"/>
          <w:b/>
          <w:bCs/>
          <w:szCs w:val="24"/>
        </w:rPr>
      </w:pPr>
    </w:p>
    <w:p w:rsidR="00F7766F" w:rsidRPr="007B3540" w:rsidRDefault="00F7766F" w:rsidP="007B3540">
      <w:pPr>
        <w:suppressAutoHyphens/>
        <w:jc w:val="both"/>
        <w:rPr>
          <w:rFonts w:cs="Arial"/>
          <w:bCs/>
          <w:szCs w:val="24"/>
        </w:rPr>
      </w:pPr>
      <w:r w:rsidRPr="007B3540">
        <w:rPr>
          <w:rFonts w:cs="Arial"/>
          <w:bCs/>
          <w:szCs w:val="24"/>
        </w:rPr>
        <w:t>ARTICULO 12. ATRIBUCIONES. Corresponde al Concejo Distrital, de conformidad con la Constitución y a la ley: Dictar las normas necesarias para garantizar el adecuado cumplimiento de las funciones y la eficiente prestación de los servicios a cargo del Distrito.</w:t>
      </w:r>
    </w:p>
    <w:p w:rsidR="007B3540" w:rsidRPr="007B3540" w:rsidRDefault="007B3540" w:rsidP="007B3540">
      <w:pPr>
        <w:pStyle w:val="Prrafodelista"/>
        <w:suppressAutoHyphens/>
        <w:ind w:left="840"/>
        <w:jc w:val="both"/>
        <w:rPr>
          <w:rFonts w:cs="Arial"/>
          <w:bCs/>
          <w:szCs w:val="24"/>
        </w:rPr>
      </w:pPr>
    </w:p>
    <w:p w:rsidR="00F7766F" w:rsidRPr="007B3540" w:rsidRDefault="00F7766F" w:rsidP="00F7766F">
      <w:pPr>
        <w:pStyle w:val="Prrafodelista"/>
        <w:numPr>
          <w:ilvl w:val="1"/>
          <w:numId w:val="11"/>
        </w:numPr>
        <w:suppressAutoHyphens/>
        <w:jc w:val="both"/>
        <w:rPr>
          <w:rFonts w:cs="Arial"/>
          <w:b/>
          <w:bCs/>
          <w:szCs w:val="24"/>
        </w:rPr>
      </w:pPr>
      <w:r w:rsidRPr="007B3540">
        <w:rPr>
          <w:rFonts w:cs="Arial"/>
          <w:b/>
          <w:bCs/>
          <w:szCs w:val="24"/>
        </w:rPr>
        <w:t xml:space="preserve">DECRETO 098 DE 2004 </w:t>
      </w:r>
    </w:p>
    <w:p w:rsidR="007B3540" w:rsidRPr="007B3540" w:rsidRDefault="007B3540" w:rsidP="007B3540">
      <w:pPr>
        <w:pStyle w:val="Prrafodelista"/>
        <w:suppressAutoHyphens/>
        <w:ind w:left="1080"/>
        <w:jc w:val="both"/>
        <w:rPr>
          <w:rFonts w:cs="Arial"/>
          <w:b/>
          <w:bCs/>
          <w:szCs w:val="24"/>
        </w:rPr>
      </w:pPr>
    </w:p>
    <w:p w:rsidR="00F7766F" w:rsidRPr="007B3540" w:rsidRDefault="00F7766F" w:rsidP="00F7766F">
      <w:pPr>
        <w:suppressAutoHyphens/>
        <w:jc w:val="both"/>
        <w:rPr>
          <w:rFonts w:cs="Arial"/>
          <w:bCs/>
          <w:szCs w:val="24"/>
        </w:rPr>
      </w:pPr>
      <w:r w:rsidRPr="007B3540">
        <w:rPr>
          <w:rFonts w:cs="Arial"/>
          <w:bCs/>
          <w:szCs w:val="24"/>
        </w:rPr>
        <w:t>Artículo 1. Clasificación de los Vendedores Informales. Para los efectos del presente Decreto, los vendedores informales pueden clasificarse del siguiente modo:</w:t>
      </w:r>
    </w:p>
    <w:p w:rsidR="00F7766F" w:rsidRPr="007B3540" w:rsidRDefault="00F7766F" w:rsidP="007B3540">
      <w:pPr>
        <w:suppressAutoHyphens/>
        <w:jc w:val="both"/>
        <w:rPr>
          <w:rFonts w:cs="Arial"/>
          <w:bCs/>
          <w:szCs w:val="24"/>
        </w:rPr>
      </w:pPr>
      <w:r w:rsidRPr="007B3540">
        <w:rPr>
          <w:rFonts w:cs="Arial"/>
          <w:bCs/>
          <w:szCs w:val="24"/>
        </w:rPr>
        <w:t>En atención al grado de afectación del espacio público que representa su actividad.</w:t>
      </w:r>
    </w:p>
    <w:p w:rsidR="007B3540" w:rsidRPr="007B3540" w:rsidRDefault="007B3540" w:rsidP="007B3540">
      <w:pPr>
        <w:pStyle w:val="Prrafodelista"/>
        <w:suppressAutoHyphens/>
        <w:ind w:left="720"/>
        <w:jc w:val="both"/>
        <w:rPr>
          <w:rFonts w:cs="Arial"/>
          <w:bCs/>
          <w:szCs w:val="24"/>
        </w:rPr>
      </w:pPr>
    </w:p>
    <w:p w:rsidR="00F7766F" w:rsidRPr="007B3540" w:rsidRDefault="00F7766F" w:rsidP="00F7766F">
      <w:pPr>
        <w:suppressAutoHyphens/>
        <w:jc w:val="both"/>
        <w:rPr>
          <w:rFonts w:cs="Arial"/>
          <w:bCs/>
          <w:szCs w:val="24"/>
        </w:rPr>
      </w:pPr>
      <w:r w:rsidRPr="007B3540">
        <w:rPr>
          <w:rFonts w:cs="Arial"/>
          <w:bCs/>
          <w:szCs w:val="24"/>
        </w:rPr>
        <w:t>Vendedores Informales Estacionarios. Desarrollan su actividad alrededor de kioscos, toldos, vitrinas o casetas, ocupando permanentemente el mismo lugar del espacio público.</w:t>
      </w:r>
    </w:p>
    <w:p w:rsidR="007B3540" w:rsidRPr="007B3540" w:rsidRDefault="007B3540" w:rsidP="00F7766F">
      <w:pPr>
        <w:suppressAutoHyphens/>
        <w:jc w:val="both"/>
        <w:rPr>
          <w:rFonts w:cs="Arial"/>
          <w:bCs/>
          <w:szCs w:val="24"/>
        </w:rPr>
      </w:pPr>
    </w:p>
    <w:p w:rsidR="00F7766F" w:rsidRPr="007B3540" w:rsidRDefault="00F7766F" w:rsidP="00F7766F">
      <w:pPr>
        <w:suppressAutoHyphens/>
        <w:jc w:val="both"/>
        <w:rPr>
          <w:rFonts w:cs="Arial"/>
          <w:bCs/>
          <w:szCs w:val="24"/>
        </w:rPr>
      </w:pPr>
      <w:r w:rsidRPr="007B3540">
        <w:rPr>
          <w:rFonts w:cs="Arial"/>
          <w:bCs/>
          <w:szCs w:val="24"/>
        </w:rPr>
        <w:t>Vendedores Informales Semiestacionarios. Desarrollan su actividad en carretas, carretillas o cajones rodantes, tapetes, telas o plásticos en las que colocan sus mercancías. Tienen facilidad para trasladarse de un lado a otro, dependiendo del lugar que consideren más propicio para su actividad comercial y ocupan transitoriamente el espacio público o diferentes sitios del mismo.</w:t>
      </w:r>
    </w:p>
    <w:p w:rsidR="007B3540" w:rsidRPr="007B3540" w:rsidRDefault="007B3540" w:rsidP="00F7766F">
      <w:pPr>
        <w:suppressAutoHyphens/>
        <w:jc w:val="both"/>
        <w:rPr>
          <w:rFonts w:cs="Arial"/>
          <w:bCs/>
          <w:szCs w:val="24"/>
        </w:rPr>
      </w:pPr>
    </w:p>
    <w:p w:rsidR="00F7766F" w:rsidRPr="007B3540" w:rsidRDefault="00F7766F" w:rsidP="00F7766F">
      <w:pPr>
        <w:suppressAutoHyphens/>
        <w:jc w:val="both"/>
        <w:rPr>
          <w:rFonts w:cs="Arial"/>
          <w:bCs/>
          <w:szCs w:val="24"/>
        </w:rPr>
      </w:pPr>
      <w:r w:rsidRPr="007B3540">
        <w:rPr>
          <w:rFonts w:cs="Arial"/>
          <w:bCs/>
          <w:szCs w:val="24"/>
        </w:rPr>
        <w:t>Vendedores Informales Ambulantes. Desarrollan su actividad portando físicamente en sus manos o sobre sus cuerpos los productos que ofrecen en venta, ocupan transitoriamente el espacio público en sitios específicos, pudiendo desplazarse y cambiar de lugar fácilmente.</w:t>
      </w:r>
    </w:p>
    <w:p w:rsidR="007B3540" w:rsidRPr="007B3540" w:rsidRDefault="007B3540" w:rsidP="00F7766F">
      <w:pPr>
        <w:suppressAutoHyphens/>
        <w:jc w:val="both"/>
        <w:rPr>
          <w:rFonts w:cs="Arial"/>
          <w:bCs/>
          <w:szCs w:val="24"/>
        </w:rPr>
      </w:pPr>
    </w:p>
    <w:p w:rsidR="00F7766F" w:rsidRPr="007B3540" w:rsidRDefault="007B3540" w:rsidP="00F7766F">
      <w:pPr>
        <w:suppressAutoHyphens/>
        <w:jc w:val="both"/>
        <w:rPr>
          <w:rFonts w:cs="Arial"/>
          <w:bCs/>
          <w:szCs w:val="24"/>
        </w:rPr>
      </w:pPr>
      <w:r w:rsidRPr="007B3540">
        <w:rPr>
          <w:rFonts w:cs="Arial"/>
          <w:bCs/>
          <w:szCs w:val="24"/>
        </w:rPr>
        <w:t xml:space="preserve">Artículo </w:t>
      </w:r>
      <w:r w:rsidR="00F7766F" w:rsidRPr="007B3540">
        <w:rPr>
          <w:rFonts w:cs="Arial"/>
          <w:bCs/>
          <w:szCs w:val="24"/>
        </w:rPr>
        <w:t>2. En atención al grado de periodicidad con que realizan su actividad comercial.</w:t>
      </w:r>
    </w:p>
    <w:p w:rsidR="007B3540" w:rsidRPr="007B3540" w:rsidRDefault="007B3540" w:rsidP="00F7766F">
      <w:pPr>
        <w:suppressAutoHyphens/>
        <w:jc w:val="both"/>
        <w:rPr>
          <w:rFonts w:cs="Arial"/>
          <w:bCs/>
          <w:szCs w:val="24"/>
        </w:rPr>
      </w:pPr>
    </w:p>
    <w:p w:rsidR="00F7766F" w:rsidRPr="007B3540" w:rsidRDefault="00F7766F" w:rsidP="00F7766F">
      <w:pPr>
        <w:suppressAutoHyphens/>
        <w:jc w:val="both"/>
        <w:rPr>
          <w:rFonts w:cs="Arial"/>
          <w:bCs/>
          <w:szCs w:val="24"/>
        </w:rPr>
      </w:pPr>
      <w:r w:rsidRPr="007B3540">
        <w:rPr>
          <w:rFonts w:cs="Arial"/>
          <w:bCs/>
          <w:szCs w:val="24"/>
        </w:rPr>
        <w:t>Vendedores Informales Permanentes. Realizan por regla general su actividad todos los días de la semana a lo largo del día. Vendedores Informales Periódicos. Realizan su actividad en días específicos de la semana o del mes, o en determinadas horas del día. Vendedores Ocasionales o de Temporada. Realizan su actividad en temporadas o períodos específicos del año, ligados a festividades o eventos como conmemoraciones del día del padre, la madre, las temporadas escolares y navideñas.</w:t>
      </w:r>
    </w:p>
    <w:p w:rsidR="007B3540" w:rsidRPr="007B3540" w:rsidRDefault="007B3540" w:rsidP="00F7766F">
      <w:pPr>
        <w:suppressAutoHyphens/>
        <w:jc w:val="both"/>
        <w:rPr>
          <w:rFonts w:cs="Arial"/>
          <w:bCs/>
          <w:szCs w:val="24"/>
        </w:rPr>
      </w:pPr>
    </w:p>
    <w:p w:rsidR="00F7766F" w:rsidRPr="007B3540" w:rsidRDefault="00F7766F" w:rsidP="00F7766F">
      <w:pPr>
        <w:suppressAutoHyphens/>
        <w:jc w:val="both"/>
        <w:rPr>
          <w:rFonts w:cs="Arial"/>
          <w:bCs/>
          <w:szCs w:val="24"/>
        </w:rPr>
      </w:pPr>
      <w:r w:rsidRPr="007B3540">
        <w:rPr>
          <w:rFonts w:cs="Arial"/>
          <w:bCs/>
          <w:szCs w:val="24"/>
        </w:rPr>
        <w:t>Artículo 13. Zonas Especiales. Corresponderá a los Alcaldes Locales, en coordinación con la Policía Metropolitana de Bogotá, determinar las zonas de su jurisdicción que, por cuestiones de seguridad, no puedan ser ocupadas temporal o permanentemente por vendedores informales. Así mismo los Alcaldes Locales, en coordinación con el Fondo de Ventas Populares, determinarán aquellas que deben ser reservadas para desarrollar actividades comerciales, culturales o de recreación, las cuales no pueden ser ocupadas temporal o permanentemente por vendedores informales</w:t>
      </w:r>
      <w:r w:rsidR="007B3540" w:rsidRPr="007B3540">
        <w:rPr>
          <w:rFonts w:cs="Arial"/>
          <w:bCs/>
          <w:szCs w:val="24"/>
        </w:rPr>
        <w:t>.</w:t>
      </w:r>
    </w:p>
    <w:p w:rsidR="007B3540" w:rsidRPr="007B3540" w:rsidRDefault="007B3540" w:rsidP="00F7766F">
      <w:pPr>
        <w:suppressAutoHyphens/>
        <w:jc w:val="both"/>
        <w:rPr>
          <w:rFonts w:cs="Arial"/>
          <w:bCs/>
          <w:szCs w:val="24"/>
        </w:rPr>
      </w:pPr>
    </w:p>
    <w:p w:rsidR="00F7766F" w:rsidRPr="007B3540" w:rsidRDefault="00F7766F" w:rsidP="00F7766F">
      <w:pPr>
        <w:pStyle w:val="Prrafodelista"/>
        <w:numPr>
          <w:ilvl w:val="1"/>
          <w:numId w:val="11"/>
        </w:numPr>
        <w:suppressAutoHyphens/>
        <w:jc w:val="both"/>
        <w:rPr>
          <w:rFonts w:cs="Arial"/>
          <w:b/>
          <w:bCs/>
          <w:szCs w:val="24"/>
        </w:rPr>
      </w:pPr>
      <w:r w:rsidRPr="007B3540">
        <w:rPr>
          <w:rFonts w:cs="Arial"/>
          <w:b/>
          <w:bCs/>
          <w:szCs w:val="24"/>
        </w:rPr>
        <w:t>DECRETO 583 DE 2012</w:t>
      </w:r>
    </w:p>
    <w:p w:rsidR="007B3540" w:rsidRPr="007B3540" w:rsidRDefault="007B3540" w:rsidP="007B3540">
      <w:pPr>
        <w:pStyle w:val="Prrafodelista"/>
        <w:suppressAutoHyphens/>
        <w:ind w:left="1080"/>
        <w:jc w:val="both"/>
        <w:rPr>
          <w:rFonts w:cs="Arial"/>
          <w:b/>
          <w:bCs/>
          <w:szCs w:val="24"/>
        </w:rPr>
      </w:pPr>
    </w:p>
    <w:p w:rsidR="00F7766F" w:rsidRPr="007B3540" w:rsidRDefault="00F7766F" w:rsidP="00F7766F">
      <w:pPr>
        <w:suppressAutoHyphens/>
        <w:jc w:val="both"/>
        <w:rPr>
          <w:rFonts w:cs="Arial"/>
          <w:bCs/>
          <w:szCs w:val="24"/>
        </w:rPr>
      </w:pPr>
      <w:r w:rsidRPr="007B3540">
        <w:rPr>
          <w:rFonts w:cs="Arial"/>
          <w:bCs/>
          <w:szCs w:val="24"/>
        </w:rPr>
        <w:t>Artículo 1. Modificar el artículo 37 del Decreto Distrital 546 de 2007, el cual quedará así: “Artículo 37. Comisión Intersectorial del Espacio Público del Distrito Capital. La Comisión Intersectorial del Espacio Público, estará integrada por el (la) Secretario (a) Distrital de Gobierno, quien lo presidirá, el (la) Secretario (a) Distrital de Hacienda, el (la) Secretario (a) Distrital de Movilidad, el (la) Secretario (a) Distrital de Planeación, el (la) Secretario (a) Distrital de Cultura, Recreación y Deporte, el (la) Secretario (a) Distrital de Ambiente, el (la) Secretario (a) Distrital de Desarrollo Económico, el (la) Secretario (a) Distrital del Hábitat y el (a) Director (a) del Departamento Administrativo de la Defensoría del Espacio Público.</w:t>
      </w:r>
    </w:p>
    <w:p w:rsidR="007B3540" w:rsidRPr="007B3540" w:rsidRDefault="007B3540" w:rsidP="00F7766F">
      <w:pPr>
        <w:suppressAutoHyphens/>
        <w:jc w:val="both"/>
        <w:rPr>
          <w:rFonts w:cs="Arial"/>
          <w:bCs/>
          <w:szCs w:val="24"/>
        </w:rPr>
      </w:pPr>
    </w:p>
    <w:p w:rsidR="00F7766F" w:rsidRPr="007B3540" w:rsidRDefault="00F7766F" w:rsidP="00F7766F">
      <w:pPr>
        <w:suppressAutoHyphens/>
        <w:jc w:val="both"/>
        <w:rPr>
          <w:rFonts w:cs="Arial"/>
          <w:bCs/>
          <w:szCs w:val="24"/>
        </w:rPr>
      </w:pPr>
      <w:r w:rsidRPr="007B3540">
        <w:rPr>
          <w:rFonts w:cs="Arial"/>
          <w:bCs/>
          <w:szCs w:val="24"/>
        </w:rPr>
        <w:t>La Secretaría Técnica de la Comisión estará a cargo del Departamento Administrativo de la Defensoría del Espacio Público”</w:t>
      </w:r>
    </w:p>
    <w:p w:rsidR="00F7766F" w:rsidRPr="007B3540" w:rsidRDefault="00F7766F" w:rsidP="00F7766F">
      <w:pPr>
        <w:suppressAutoHyphens/>
        <w:ind w:left="708"/>
        <w:jc w:val="both"/>
        <w:rPr>
          <w:rFonts w:cs="Arial"/>
          <w:b/>
          <w:bCs/>
          <w:szCs w:val="24"/>
        </w:rPr>
      </w:pPr>
    </w:p>
    <w:p w:rsidR="00F7766F" w:rsidRPr="007B3540" w:rsidRDefault="00F7766F" w:rsidP="00C164F4">
      <w:pPr>
        <w:pStyle w:val="Prrafodelista"/>
        <w:numPr>
          <w:ilvl w:val="0"/>
          <w:numId w:val="10"/>
        </w:numPr>
        <w:suppressAutoHyphens/>
        <w:jc w:val="both"/>
        <w:rPr>
          <w:rFonts w:cs="Arial"/>
          <w:b/>
          <w:bCs/>
          <w:szCs w:val="24"/>
        </w:rPr>
      </w:pPr>
      <w:r w:rsidRPr="007B3540">
        <w:rPr>
          <w:rFonts w:cs="Arial"/>
          <w:b/>
          <w:bCs/>
          <w:szCs w:val="24"/>
        </w:rPr>
        <w:t xml:space="preserve">IMPACTO FISCAL </w:t>
      </w:r>
    </w:p>
    <w:p w:rsidR="007B3540" w:rsidRPr="007B3540" w:rsidRDefault="007B3540" w:rsidP="007B3540">
      <w:pPr>
        <w:pStyle w:val="Prrafodelista"/>
        <w:suppressAutoHyphens/>
        <w:ind w:left="720"/>
        <w:jc w:val="both"/>
        <w:rPr>
          <w:rFonts w:cs="Arial"/>
          <w:b/>
          <w:bCs/>
          <w:szCs w:val="24"/>
        </w:rPr>
      </w:pPr>
    </w:p>
    <w:p w:rsidR="00C164F4" w:rsidRPr="007B3540" w:rsidRDefault="00F7766F" w:rsidP="00F7766F">
      <w:pPr>
        <w:suppressAutoHyphens/>
        <w:jc w:val="both"/>
        <w:rPr>
          <w:rFonts w:cs="Arial"/>
          <w:bCs/>
          <w:szCs w:val="24"/>
        </w:rPr>
      </w:pPr>
      <w:r w:rsidRPr="007B3540">
        <w:rPr>
          <w:rFonts w:cs="Arial"/>
          <w:bCs/>
          <w:szCs w:val="24"/>
        </w:rPr>
        <w:t xml:space="preserve">De conformidad con lo establecido en el artículo 7 de la ley 819 de 2003. La implementación de </w:t>
      </w:r>
      <w:r w:rsidR="00C164F4" w:rsidRPr="007B3540">
        <w:rPr>
          <w:rFonts w:cs="Arial"/>
          <w:bCs/>
          <w:szCs w:val="24"/>
        </w:rPr>
        <w:t>la presente</w:t>
      </w:r>
      <w:r w:rsidRPr="007B3540">
        <w:rPr>
          <w:rFonts w:cs="Arial"/>
          <w:bCs/>
          <w:szCs w:val="24"/>
        </w:rPr>
        <w:t xml:space="preserve"> iniciativa no genera impacto fiscal</w:t>
      </w:r>
      <w:r w:rsidR="00D75357" w:rsidRPr="007B3540">
        <w:rPr>
          <w:rFonts w:cs="Arial"/>
          <w:bCs/>
          <w:szCs w:val="24"/>
        </w:rPr>
        <w:t xml:space="preserve"> negativo para la ciudad</w:t>
      </w:r>
      <w:r w:rsidRPr="007B3540">
        <w:rPr>
          <w:rFonts w:cs="Arial"/>
          <w:bCs/>
          <w:szCs w:val="24"/>
        </w:rPr>
        <w:t>.</w:t>
      </w:r>
      <w:r w:rsidR="00D75357" w:rsidRPr="007B3540">
        <w:rPr>
          <w:rFonts w:cs="Arial"/>
          <w:bCs/>
          <w:szCs w:val="24"/>
        </w:rPr>
        <w:t xml:space="preserve"> </w:t>
      </w:r>
      <w:r w:rsidRPr="007B3540">
        <w:rPr>
          <w:rFonts w:cs="Arial"/>
          <w:bCs/>
          <w:szCs w:val="24"/>
        </w:rPr>
        <w:t xml:space="preserve">Teniendo en cuenta que este proyecto de acuerdo se enmarca dentro del plan Distrital de Desarrollo “Bogotá Mejor para Todos” en el segundo eje transversal “Desarrollo económico basado en el conocimiento” el reconocimiento público de los vendedores informales y la garantía de sus derechos se encuentran directamente </w:t>
      </w:r>
      <w:r w:rsidRPr="007B3540">
        <w:rPr>
          <w:rFonts w:cs="Arial"/>
          <w:bCs/>
          <w:szCs w:val="24"/>
        </w:rPr>
        <w:lastRenderedPageBreak/>
        <w:t>relacionados con la estrategia orientada a bridar oportunidades de generación de ingresos para vendedores informales propendiendo por una inclusión socioeconómica efectiva de la población vendedora informal perteneciente a los diferentes grupos poblacionales que fue definida por el actual gobierno para generar alternativas de ingreso y empleo de mejor calidad.</w:t>
      </w:r>
    </w:p>
    <w:p w:rsidR="00C164F4" w:rsidRPr="007B3540" w:rsidRDefault="00C164F4" w:rsidP="00F7766F">
      <w:pPr>
        <w:suppressAutoHyphens/>
        <w:jc w:val="both"/>
        <w:rPr>
          <w:rFonts w:cs="Arial"/>
          <w:bCs/>
          <w:szCs w:val="24"/>
        </w:rPr>
      </w:pPr>
    </w:p>
    <w:p w:rsidR="00C164F4" w:rsidRPr="007B3540" w:rsidRDefault="00C164F4" w:rsidP="0030423F">
      <w:pPr>
        <w:pStyle w:val="Prrafodelista"/>
        <w:numPr>
          <w:ilvl w:val="0"/>
          <w:numId w:val="10"/>
        </w:numPr>
        <w:suppressAutoHyphens/>
        <w:ind w:left="412"/>
        <w:jc w:val="both"/>
        <w:rPr>
          <w:rFonts w:cs="Arial"/>
          <w:b/>
          <w:bCs/>
          <w:szCs w:val="24"/>
        </w:rPr>
      </w:pPr>
      <w:r w:rsidRPr="007B3540">
        <w:rPr>
          <w:rFonts w:cs="Arial"/>
          <w:b/>
          <w:bCs/>
          <w:szCs w:val="24"/>
        </w:rPr>
        <w:t xml:space="preserve">CONCEPTO DE LA PONENTE </w:t>
      </w:r>
    </w:p>
    <w:p w:rsidR="00C164F4" w:rsidRDefault="00C164F4" w:rsidP="0030423F">
      <w:pPr>
        <w:suppressAutoHyphens/>
        <w:jc w:val="both"/>
        <w:rPr>
          <w:rFonts w:cs="Arial"/>
          <w:b/>
          <w:bCs/>
          <w:szCs w:val="24"/>
        </w:rPr>
      </w:pPr>
    </w:p>
    <w:p w:rsidR="008166AE" w:rsidRPr="008166AE" w:rsidRDefault="008166AE" w:rsidP="0030423F">
      <w:pPr>
        <w:pStyle w:val="Sangradetextonormal"/>
        <w:ind w:left="0"/>
        <w:jc w:val="both"/>
        <w:rPr>
          <w:b/>
          <w:color w:val="000000" w:themeColor="text1"/>
          <w:szCs w:val="28"/>
        </w:rPr>
      </w:pPr>
      <w:r w:rsidRPr="008166AE">
        <w:rPr>
          <w:color w:val="000000" w:themeColor="text1"/>
          <w:szCs w:val="28"/>
        </w:rPr>
        <w:t>Las relaciones entre Espacio Público, Economía Informal y el papel regulador del Estado manif</w:t>
      </w:r>
      <w:r>
        <w:rPr>
          <w:color w:val="000000" w:themeColor="text1"/>
          <w:szCs w:val="28"/>
        </w:rPr>
        <w:t>estadas</w:t>
      </w:r>
      <w:r w:rsidRPr="008166AE">
        <w:rPr>
          <w:color w:val="000000" w:themeColor="text1"/>
          <w:szCs w:val="28"/>
        </w:rPr>
        <w:t xml:space="preserve"> en el conflicto entre los derechos al trabajo y el uso y disfrute del espacio público como bien común y derecho colectivo, comenzaron a tener un proceso de normalización a partir de las manifestaciones de inconformidad de los vendedores ambulantes frente a políticas públicas que hacían pr</w:t>
      </w:r>
      <w:r>
        <w:rPr>
          <w:color w:val="000000" w:themeColor="text1"/>
          <w:szCs w:val="28"/>
        </w:rPr>
        <w:t>ohibitivo su derecho al trabajo. L</w:t>
      </w:r>
      <w:r w:rsidRPr="008166AE">
        <w:rPr>
          <w:color w:val="000000" w:themeColor="text1"/>
          <w:szCs w:val="28"/>
        </w:rPr>
        <w:t>as sentencias de la Corte Constitucional – SU360/99, T772/03, 201/18- entre muchas otras, que llamaban a los gobiernos locales a “armonizar los distintos ámbitos y actividades que confluyen en el espacio Público”, y hacerlo de tal forma que se respetara el Estado So</w:t>
      </w:r>
      <w:r>
        <w:rPr>
          <w:color w:val="000000" w:themeColor="text1"/>
          <w:szCs w:val="28"/>
        </w:rPr>
        <w:t>cial de Derecho, del cual hacen</w:t>
      </w:r>
      <w:r w:rsidRPr="008166AE">
        <w:rPr>
          <w:color w:val="000000" w:themeColor="text1"/>
          <w:szCs w:val="28"/>
        </w:rPr>
        <w:t xml:space="preserve"> parte como ciudadanos con igualdad de derechos los trabajadores informales de la venta ambulante.</w:t>
      </w:r>
    </w:p>
    <w:p w:rsidR="008166AE" w:rsidRPr="008166AE" w:rsidRDefault="008166AE" w:rsidP="0030423F">
      <w:pPr>
        <w:pStyle w:val="Sangradetextonormal"/>
        <w:ind w:left="0"/>
        <w:jc w:val="both"/>
        <w:rPr>
          <w:b/>
          <w:color w:val="000000" w:themeColor="text1"/>
          <w:szCs w:val="28"/>
        </w:rPr>
      </w:pPr>
    </w:p>
    <w:p w:rsidR="008166AE" w:rsidRPr="008166AE" w:rsidRDefault="008166AE" w:rsidP="0030423F">
      <w:pPr>
        <w:pStyle w:val="Sangradetextonormal"/>
        <w:ind w:left="0"/>
        <w:jc w:val="both"/>
        <w:rPr>
          <w:b/>
          <w:color w:val="000000" w:themeColor="text1"/>
          <w:szCs w:val="28"/>
        </w:rPr>
      </w:pPr>
      <w:r w:rsidRPr="008166AE">
        <w:rPr>
          <w:color w:val="000000" w:themeColor="text1"/>
          <w:szCs w:val="28"/>
        </w:rPr>
        <w:t>La aplicación de estos mandatos a partir de</w:t>
      </w:r>
      <w:r>
        <w:rPr>
          <w:color w:val="000000" w:themeColor="text1"/>
          <w:szCs w:val="28"/>
        </w:rPr>
        <w:t>l</w:t>
      </w:r>
      <w:r w:rsidRPr="008166AE">
        <w:rPr>
          <w:color w:val="000000" w:themeColor="text1"/>
          <w:szCs w:val="28"/>
        </w:rPr>
        <w:t xml:space="preserve"> 2004</w:t>
      </w:r>
      <w:r>
        <w:rPr>
          <w:color w:val="000000" w:themeColor="text1"/>
          <w:szCs w:val="28"/>
        </w:rPr>
        <w:t>,</w:t>
      </w:r>
      <w:r w:rsidRPr="008166AE">
        <w:rPr>
          <w:color w:val="000000" w:themeColor="text1"/>
          <w:szCs w:val="28"/>
        </w:rPr>
        <w:t xml:space="preserve"> mediante la creación de política pública que requirió la modificación de la visión del uso homogéneo, solo para la movilidad del Espacio Público y normas que inducían prácticas de “trato cruel” y excluyente </w:t>
      </w:r>
      <w:r>
        <w:rPr>
          <w:color w:val="000000" w:themeColor="text1"/>
          <w:szCs w:val="28"/>
        </w:rPr>
        <w:t xml:space="preserve">tanto </w:t>
      </w:r>
      <w:r w:rsidRPr="008166AE">
        <w:rPr>
          <w:color w:val="000000" w:themeColor="text1"/>
          <w:szCs w:val="28"/>
        </w:rPr>
        <w:t>de los gobiernos locales</w:t>
      </w:r>
      <w:r>
        <w:rPr>
          <w:color w:val="000000" w:themeColor="text1"/>
          <w:szCs w:val="28"/>
        </w:rPr>
        <w:t xml:space="preserve"> como</w:t>
      </w:r>
      <w:r w:rsidRPr="008166AE">
        <w:rPr>
          <w:color w:val="000000" w:themeColor="text1"/>
          <w:szCs w:val="28"/>
        </w:rPr>
        <w:t xml:space="preserve"> las instituciones </w:t>
      </w:r>
      <w:r w:rsidR="00985EDF">
        <w:rPr>
          <w:color w:val="000000" w:themeColor="text1"/>
          <w:szCs w:val="28"/>
        </w:rPr>
        <w:t xml:space="preserve">encargadas </w:t>
      </w:r>
      <w:r w:rsidRPr="008166AE">
        <w:rPr>
          <w:color w:val="000000" w:themeColor="text1"/>
          <w:szCs w:val="28"/>
        </w:rPr>
        <w:t xml:space="preserve">del orden público </w:t>
      </w:r>
      <w:r>
        <w:rPr>
          <w:color w:val="000000" w:themeColor="text1"/>
          <w:szCs w:val="28"/>
        </w:rPr>
        <w:t>hacia</w:t>
      </w:r>
      <w:r w:rsidRPr="008166AE">
        <w:rPr>
          <w:color w:val="000000" w:themeColor="text1"/>
          <w:szCs w:val="28"/>
        </w:rPr>
        <w:t xml:space="preserve"> </w:t>
      </w:r>
      <w:r w:rsidR="00985EDF">
        <w:rPr>
          <w:color w:val="000000" w:themeColor="text1"/>
          <w:szCs w:val="28"/>
        </w:rPr>
        <w:t>los vendedores ambulantes;</w:t>
      </w:r>
      <w:r w:rsidRPr="008166AE">
        <w:rPr>
          <w:color w:val="000000" w:themeColor="text1"/>
          <w:szCs w:val="28"/>
        </w:rPr>
        <w:t xml:space="preserve"> debieron ampliar el espacio público hacia una visión de democratización de sus usos y de apoyo a la economía informal de subsistencia</w:t>
      </w:r>
      <w:r w:rsidR="00985EDF">
        <w:rPr>
          <w:color w:val="000000" w:themeColor="text1"/>
          <w:szCs w:val="28"/>
        </w:rPr>
        <w:t>,</w:t>
      </w:r>
      <w:r w:rsidRPr="008166AE">
        <w:rPr>
          <w:color w:val="000000" w:themeColor="text1"/>
          <w:szCs w:val="28"/>
        </w:rPr>
        <w:t xml:space="preserve"> en que está inmersa la actividad de la venta ambulante.</w:t>
      </w:r>
    </w:p>
    <w:p w:rsidR="00146392" w:rsidRPr="000C40EC" w:rsidRDefault="00146392" w:rsidP="000C40EC">
      <w:pPr>
        <w:pStyle w:val="Sangradetextonormal"/>
        <w:ind w:left="0"/>
        <w:jc w:val="both"/>
        <w:rPr>
          <w:color w:val="000000" w:themeColor="text1"/>
          <w:szCs w:val="28"/>
        </w:rPr>
      </w:pPr>
      <w:r w:rsidRPr="000C40EC">
        <w:rPr>
          <w:color w:val="000000" w:themeColor="text1"/>
          <w:szCs w:val="28"/>
        </w:rPr>
        <w:t xml:space="preserve">La lucha social y política adelantada por quienes pretenden impedir esta ampliación y aquellos que buscan la </w:t>
      </w:r>
      <w:r w:rsidRPr="000C40EC">
        <w:rPr>
          <w:b/>
          <w:color w:val="000000" w:themeColor="text1"/>
          <w:szCs w:val="28"/>
        </w:rPr>
        <w:t>democratización</w:t>
      </w:r>
      <w:r w:rsidRPr="000C40EC">
        <w:rPr>
          <w:color w:val="000000" w:themeColor="text1"/>
          <w:szCs w:val="28"/>
        </w:rPr>
        <w:t xml:space="preserve"> del espacio público e inclusión de los vendedores ambulantes, se expresa en normas e instituciones desarrolladas en los últimos años. Como saldo de esta gestión institucional se creó el IPES y la Defensoría del Espacio Público –DADEP-, al igual que normas que autorizan el uso y aprovechamiento social y económico del E.P, como el Plan M</w:t>
      </w:r>
      <w:r w:rsidRPr="000C40EC">
        <w:rPr>
          <w:b/>
          <w:color w:val="000000" w:themeColor="text1"/>
          <w:szCs w:val="28"/>
        </w:rPr>
        <w:t>aestro de Espacio Público dec. 2</w:t>
      </w:r>
      <w:r w:rsidRPr="000C40EC">
        <w:rPr>
          <w:color w:val="000000" w:themeColor="text1"/>
          <w:szCs w:val="28"/>
        </w:rPr>
        <w:t xml:space="preserve">15/2004 que son objeto de debate público y escrutinio de la Corte Constitucional. </w:t>
      </w:r>
    </w:p>
    <w:p w:rsidR="00146392" w:rsidRPr="000C40EC" w:rsidRDefault="00146392" w:rsidP="000C40EC">
      <w:pPr>
        <w:pStyle w:val="Sangradetextonormal"/>
        <w:ind w:left="0"/>
        <w:jc w:val="both"/>
        <w:rPr>
          <w:color w:val="000000" w:themeColor="text1"/>
          <w:szCs w:val="28"/>
        </w:rPr>
      </w:pPr>
    </w:p>
    <w:p w:rsidR="00146392" w:rsidRDefault="00146392" w:rsidP="000C40EC">
      <w:pPr>
        <w:pStyle w:val="Sangradetextonormal"/>
        <w:ind w:left="0"/>
        <w:jc w:val="both"/>
        <w:rPr>
          <w:color w:val="000000" w:themeColor="text1"/>
          <w:szCs w:val="28"/>
        </w:rPr>
      </w:pPr>
      <w:r w:rsidRPr="000C40EC">
        <w:rPr>
          <w:color w:val="000000" w:themeColor="text1"/>
          <w:szCs w:val="28"/>
        </w:rPr>
        <w:t xml:space="preserve">El artículo 140 del Código Nacional de Policía suscitó además la expedición de la ley 1899 popularmente conocida como “ley de la empanada” cuyo origen deriva de </w:t>
      </w:r>
      <w:r w:rsidRPr="000C40EC">
        <w:rPr>
          <w:color w:val="000000" w:themeColor="text1"/>
          <w:szCs w:val="28"/>
        </w:rPr>
        <w:lastRenderedPageBreak/>
        <w:t>la imposición del comparendo de dicho artículo a un ciudadano que compró una empanada a un vendedor ambulante. Esta Ley reúne lo expresado por la corte en cuanto a obligaciones de atención al vendedor por parte del Estado y procedimientos a tener en cuenta a la hora de implementar medidas de recuperación de Espacio Público.</w:t>
      </w:r>
    </w:p>
    <w:p w:rsidR="00146392" w:rsidRPr="000C40EC" w:rsidRDefault="00146392" w:rsidP="000C40EC">
      <w:pPr>
        <w:pStyle w:val="Sangradetextonormal"/>
        <w:ind w:left="0"/>
        <w:jc w:val="both"/>
        <w:rPr>
          <w:b/>
          <w:color w:val="000000" w:themeColor="text1"/>
          <w:szCs w:val="28"/>
        </w:rPr>
      </w:pPr>
      <w:r w:rsidRPr="000C40EC">
        <w:rPr>
          <w:color w:val="000000" w:themeColor="text1"/>
          <w:szCs w:val="28"/>
        </w:rPr>
        <w:t xml:space="preserve">Como lo han expresado algunos autores, </w:t>
      </w:r>
      <w:r w:rsidRPr="000C40EC">
        <w:rPr>
          <w:i/>
          <w:color w:val="000000" w:themeColor="text1"/>
          <w:szCs w:val="28"/>
        </w:rPr>
        <w:t>“Los trabajadores informales no son ya el lunar vergonzoso de una relación capitalista incompleta y subdesarrollada que debía desaparecer como amenaza que se extendía a la relación salarial al conjunto del trabajo. El paradigma es la informalización absoluta del trabajo y su conversión en empresarios. En vez de funcionarios estatales que ejecutan las políticas públicas a partir de las instituciones estables del Estado, se promocionan los contratistas y consultores independientes que mediante un contrato entre empresarios pactan la ejecución de las políticas públicas. En vez de obreros con gran estabilidad laboral en la empresa, se contrata crecientemente con talleres, empresarios y trabajadores independientes partes del proceso productivo. La universalización del trabajador informal es la extensión de la relación de explotación al conjunto de las formas de organización productiva, desatadas del dominio inmediato de la jerarquía de los capataces del gran capital en las unidades productivas” (</w:t>
      </w:r>
      <w:r w:rsidRPr="000C40EC">
        <w:rPr>
          <w:color w:val="000000" w:themeColor="text1"/>
          <w:szCs w:val="28"/>
        </w:rPr>
        <w:t>Gonzales 1996-183).</w:t>
      </w:r>
    </w:p>
    <w:p w:rsidR="00146392" w:rsidRPr="000C40EC" w:rsidRDefault="00146392" w:rsidP="000C40EC">
      <w:pPr>
        <w:pStyle w:val="Sangradetextonormal"/>
        <w:ind w:left="0"/>
        <w:jc w:val="both"/>
        <w:rPr>
          <w:b/>
          <w:color w:val="000000" w:themeColor="text1"/>
          <w:szCs w:val="28"/>
        </w:rPr>
      </w:pPr>
    </w:p>
    <w:p w:rsidR="00146392" w:rsidRPr="000C40EC" w:rsidRDefault="00146392" w:rsidP="000C40EC">
      <w:pPr>
        <w:pStyle w:val="Sangradetextonormal"/>
        <w:ind w:left="0"/>
        <w:jc w:val="both"/>
        <w:rPr>
          <w:b/>
          <w:color w:val="000000" w:themeColor="text1"/>
          <w:szCs w:val="28"/>
        </w:rPr>
      </w:pPr>
      <w:r w:rsidRPr="000C40EC">
        <w:rPr>
          <w:color w:val="000000" w:themeColor="text1"/>
          <w:szCs w:val="28"/>
        </w:rPr>
        <w:t xml:space="preserve">El cumplimiento de esta profecía en los escenarios económicos que siguieron el recetario neoliberal, y flexibilizaron las relaciones laborales con la promesa de superar las tasas de informalidad y desempleo que acompañaron el subdesarrollo de nuestra nación hasta la década perdida de los 80s, se hallan con su aumento y acompañamiento endémico e insuperable en los últimos 30 años en que se inauguró dicho discurso. </w:t>
      </w:r>
    </w:p>
    <w:p w:rsidR="00146392" w:rsidRPr="000C40EC" w:rsidRDefault="00146392" w:rsidP="000C40EC">
      <w:pPr>
        <w:pStyle w:val="Sangradetextonormal"/>
        <w:ind w:left="0"/>
        <w:jc w:val="both"/>
        <w:rPr>
          <w:b/>
          <w:color w:val="000000" w:themeColor="text1"/>
          <w:szCs w:val="28"/>
        </w:rPr>
      </w:pPr>
    </w:p>
    <w:p w:rsidR="00146392" w:rsidRPr="000C40EC" w:rsidRDefault="000C40EC" w:rsidP="000C40EC">
      <w:pPr>
        <w:pStyle w:val="Sangradetextonormal"/>
        <w:ind w:left="0"/>
        <w:jc w:val="both"/>
        <w:rPr>
          <w:color w:val="000000" w:themeColor="text1"/>
          <w:szCs w:val="28"/>
        </w:rPr>
      </w:pPr>
      <w:r>
        <w:rPr>
          <w:color w:val="000000" w:themeColor="text1"/>
          <w:szCs w:val="28"/>
        </w:rPr>
        <w:t xml:space="preserve">Así las cosas, el deterioro de las condiciones de </w:t>
      </w:r>
      <w:r w:rsidR="00146392" w:rsidRPr="000C40EC">
        <w:rPr>
          <w:color w:val="000000" w:themeColor="text1"/>
          <w:szCs w:val="28"/>
        </w:rPr>
        <w:t>trabajo dadas las modificaciones como factor de cohesión social en la antigua configuración, cuando el contrato laboral indefinido y bajo protección del Estado como garante del contrato social, determinaba su formalización e inclusión en la ciudadanía económica</w:t>
      </w:r>
      <w:r>
        <w:rPr>
          <w:color w:val="000000" w:themeColor="text1"/>
          <w:szCs w:val="28"/>
        </w:rPr>
        <w:t>,</w:t>
      </w:r>
      <w:r w:rsidR="00146392" w:rsidRPr="000C40EC">
        <w:rPr>
          <w:color w:val="000000" w:themeColor="text1"/>
          <w:szCs w:val="28"/>
        </w:rPr>
        <w:t xml:space="preserve"> está determinando que se favorezcan políticas públicas que a partir de las condiciones de informalidad se descifren las nuevas rutas de inclusión económica y ciudadana; esta tarea empieza por su dignificación y respeto a las luchas que como en Bogotá  han adelantado los mismos vendedores ambulantes y que tuvo como punto culminante </w:t>
      </w:r>
      <w:r w:rsidR="00146392" w:rsidRPr="000C40EC">
        <w:rPr>
          <w:b/>
          <w:color w:val="000000" w:themeColor="text1"/>
          <w:szCs w:val="28"/>
        </w:rPr>
        <w:t>la expedición del decreto 456/13 (Bogotá Humana)</w:t>
      </w:r>
      <w:r w:rsidR="00146392" w:rsidRPr="000C40EC">
        <w:rPr>
          <w:color w:val="000000" w:themeColor="text1"/>
          <w:szCs w:val="28"/>
        </w:rPr>
        <w:t xml:space="preserve"> que daba curso a la regulación del espacio público, fortaleciendo los avances en la democratización del Espacio Público y que las fuerzas en contra del papel regulador del Estado lograron que </w:t>
      </w:r>
      <w:r w:rsidR="00146392" w:rsidRPr="000C40EC">
        <w:rPr>
          <w:color w:val="000000" w:themeColor="text1"/>
          <w:szCs w:val="28"/>
        </w:rPr>
        <w:lastRenderedPageBreak/>
        <w:t xml:space="preserve">decayese, contando con la lamentable solidaridad de algunos miembros del gremio de los vendedores ambulantes. </w:t>
      </w:r>
    </w:p>
    <w:p w:rsidR="00146392" w:rsidRPr="000C40EC" w:rsidRDefault="00146392" w:rsidP="000C40EC">
      <w:pPr>
        <w:jc w:val="both"/>
        <w:rPr>
          <w:color w:val="000000" w:themeColor="text1"/>
          <w:szCs w:val="28"/>
        </w:rPr>
      </w:pPr>
    </w:p>
    <w:p w:rsidR="00146392" w:rsidRPr="000C40EC" w:rsidRDefault="00146392" w:rsidP="000C40EC">
      <w:pPr>
        <w:jc w:val="both"/>
        <w:rPr>
          <w:color w:val="000000" w:themeColor="text1"/>
          <w:sz w:val="22"/>
        </w:rPr>
      </w:pPr>
      <w:r w:rsidRPr="000C40EC">
        <w:rPr>
          <w:color w:val="000000" w:themeColor="text1"/>
          <w:szCs w:val="28"/>
        </w:rPr>
        <w:t>Si bien “no volverán los tiempos de la cometa” en la reconfiguración de la cohesión social, esta pasa por el fortalecimiento de los procesos de economía popular que motivaron la creación del IPES y el papel de la participación social en la creación de sus programas y proyectos d</w:t>
      </w:r>
      <w:r w:rsidR="000C40EC">
        <w:rPr>
          <w:color w:val="000000" w:themeColor="text1"/>
          <w:szCs w:val="28"/>
        </w:rPr>
        <w:t>ebe ser incidente para su éxito.</w:t>
      </w:r>
      <w:r w:rsidRPr="000C40EC">
        <w:rPr>
          <w:color w:val="000000" w:themeColor="text1"/>
          <w:szCs w:val="28"/>
        </w:rPr>
        <w:t xml:space="preserve"> </w:t>
      </w:r>
      <w:r w:rsidR="000C40EC">
        <w:rPr>
          <w:color w:val="000000" w:themeColor="text1"/>
          <w:szCs w:val="28"/>
        </w:rPr>
        <w:t>E</w:t>
      </w:r>
      <w:r w:rsidRPr="000C40EC">
        <w:rPr>
          <w:color w:val="000000" w:themeColor="text1"/>
          <w:szCs w:val="28"/>
        </w:rPr>
        <w:t xml:space="preserve">s positivo </w:t>
      </w:r>
      <w:r w:rsidR="000C40EC" w:rsidRPr="000C40EC">
        <w:rPr>
          <w:color w:val="000000" w:themeColor="text1"/>
          <w:szCs w:val="28"/>
        </w:rPr>
        <w:t>que,</w:t>
      </w:r>
      <w:r w:rsidRPr="000C40EC">
        <w:rPr>
          <w:color w:val="000000" w:themeColor="text1"/>
          <w:szCs w:val="28"/>
        </w:rPr>
        <w:t xml:space="preserve"> dentro del proceso de dignificación de la población en condiciones de economía informal de subsistencia, se le dé un día institucional para que adelante jornadas de visibilidad de sus luchas y necesidades, cuyas actividades deben ser definidas con la participación de los vendedores para su implementación. </w:t>
      </w:r>
    </w:p>
    <w:p w:rsidR="008166AE" w:rsidRPr="007B3540" w:rsidRDefault="008166AE" w:rsidP="00F7766F">
      <w:pPr>
        <w:suppressAutoHyphens/>
        <w:jc w:val="both"/>
        <w:rPr>
          <w:rFonts w:cs="Arial"/>
          <w:b/>
          <w:bCs/>
          <w:szCs w:val="24"/>
        </w:rPr>
      </w:pPr>
    </w:p>
    <w:p w:rsidR="008166AE" w:rsidRPr="0004460A" w:rsidRDefault="008166AE" w:rsidP="008166AE">
      <w:pPr>
        <w:suppressAutoHyphens/>
        <w:jc w:val="both"/>
        <w:rPr>
          <w:rFonts w:cs="Arial"/>
          <w:bCs/>
          <w:szCs w:val="28"/>
        </w:rPr>
      </w:pPr>
      <w:r>
        <w:rPr>
          <w:rFonts w:cs="Arial"/>
          <w:bCs/>
          <w:szCs w:val="28"/>
        </w:rPr>
        <w:t>Por lo anterior, s</w:t>
      </w:r>
      <w:r w:rsidRPr="0004460A">
        <w:rPr>
          <w:rFonts w:cs="Arial"/>
          <w:bCs/>
          <w:szCs w:val="28"/>
        </w:rPr>
        <w:t xml:space="preserve">e rinde </w:t>
      </w:r>
      <w:r w:rsidRPr="000C40EC">
        <w:rPr>
          <w:rFonts w:cs="Arial"/>
          <w:b/>
          <w:bCs/>
          <w:szCs w:val="28"/>
        </w:rPr>
        <w:t>ponencia positiva al Proyecto de Acuerdo 012 de 2020</w:t>
      </w:r>
      <w:r w:rsidRPr="0004460A">
        <w:rPr>
          <w:rFonts w:cs="Arial"/>
          <w:bCs/>
          <w:szCs w:val="28"/>
        </w:rPr>
        <w:t xml:space="preserve">, luego de revisar las normas constitucionales y legales que le dan soporte al Acuerdo. </w:t>
      </w:r>
    </w:p>
    <w:p w:rsidR="008166AE" w:rsidRPr="0004460A" w:rsidRDefault="008166AE" w:rsidP="008166AE">
      <w:pPr>
        <w:suppressAutoHyphens/>
        <w:jc w:val="both"/>
        <w:rPr>
          <w:rFonts w:cs="Arial"/>
          <w:bCs/>
          <w:szCs w:val="28"/>
        </w:rPr>
      </w:pPr>
    </w:p>
    <w:p w:rsidR="008166AE" w:rsidRPr="0004460A" w:rsidRDefault="008166AE" w:rsidP="008166AE">
      <w:pPr>
        <w:suppressAutoHyphens/>
        <w:jc w:val="both"/>
        <w:rPr>
          <w:bCs/>
          <w:szCs w:val="28"/>
        </w:rPr>
      </w:pPr>
      <w:r w:rsidRPr="0004460A">
        <w:rPr>
          <w:rFonts w:cs="Arial"/>
          <w:bCs/>
          <w:szCs w:val="28"/>
        </w:rPr>
        <w:t>Destacándose los siguientes principios jurídicos, entre otros: 1- El trabajo es un derecho y una obligación social.</w:t>
      </w:r>
      <w:r w:rsidRPr="0004460A">
        <w:rPr>
          <w:bCs/>
          <w:szCs w:val="28"/>
        </w:rPr>
        <w:t xml:space="preserve"> Toda persona tiene derecho a un trabajo en condiciones dignas y justas. 2-</w:t>
      </w:r>
      <w:r w:rsidRPr="0004460A">
        <w:rPr>
          <w:bCs/>
          <w:sz w:val="18"/>
        </w:rPr>
        <w:t xml:space="preserve"> </w:t>
      </w:r>
      <w:r w:rsidRPr="0004460A">
        <w:rPr>
          <w:bCs/>
          <w:szCs w:val="28"/>
        </w:rPr>
        <w:t>Es deber del Estado velar por la protección de la integridad del espacio público y por su destinación al uso común, el cual prevalece sobre el interés particular. Las entidades públicas participarán en la plusvalía que genere su acción urbanística y regularán la utilización del suelo y del espacio aéreo urbano en defensa del interés común. 3- Corresponde a los concejos: (…) 1. Reglamentar las funciones y la eficiente prestación de los servicios a cargo del municipio. 4- La ley tiene por objeto establecer los lineamientos generales para la formulación de la política pública de los vendedores informales, con el fin de garantizar los derechos a la dignidad humana, al mínimo vital, al trabajo y a la convivencia en el espacio público.</w:t>
      </w:r>
    </w:p>
    <w:p w:rsidR="00704ED7" w:rsidRPr="007B3540" w:rsidRDefault="00704ED7" w:rsidP="00704ED7">
      <w:pPr>
        <w:suppressAutoHyphens/>
        <w:jc w:val="both"/>
        <w:rPr>
          <w:rFonts w:cs="Arial"/>
          <w:bCs/>
          <w:szCs w:val="24"/>
        </w:rPr>
      </w:pPr>
    </w:p>
    <w:p w:rsidR="00151CFB" w:rsidRPr="007B3540" w:rsidRDefault="00151CFB" w:rsidP="00704ED7">
      <w:pPr>
        <w:suppressAutoHyphens/>
        <w:jc w:val="both"/>
        <w:rPr>
          <w:rFonts w:cs="Arial"/>
          <w:bCs/>
          <w:szCs w:val="24"/>
        </w:rPr>
      </w:pPr>
      <w:r w:rsidRPr="007B3540">
        <w:rPr>
          <w:rFonts w:cs="Arial"/>
          <w:bCs/>
          <w:szCs w:val="24"/>
        </w:rPr>
        <w:t>Cordialmente,</w:t>
      </w:r>
    </w:p>
    <w:p w:rsidR="00151CFB" w:rsidRDefault="00151CFB" w:rsidP="00704ED7">
      <w:pPr>
        <w:suppressAutoHyphens/>
        <w:jc w:val="both"/>
        <w:rPr>
          <w:rFonts w:cs="Arial"/>
          <w:bCs/>
          <w:szCs w:val="24"/>
        </w:rPr>
      </w:pPr>
    </w:p>
    <w:p w:rsidR="008166AE" w:rsidRDefault="008166AE" w:rsidP="00704ED7">
      <w:pPr>
        <w:suppressAutoHyphens/>
        <w:jc w:val="both"/>
        <w:rPr>
          <w:rFonts w:cs="Arial"/>
          <w:bCs/>
          <w:szCs w:val="24"/>
        </w:rPr>
      </w:pPr>
    </w:p>
    <w:p w:rsidR="008166AE" w:rsidRDefault="008166AE" w:rsidP="00704ED7">
      <w:pPr>
        <w:suppressAutoHyphens/>
        <w:jc w:val="both"/>
        <w:rPr>
          <w:rFonts w:cs="Arial"/>
          <w:bCs/>
          <w:szCs w:val="24"/>
        </w:rPr>
      </w:pPr>
    </w:p>
    <w:p w:rsidR="008166AE" w:rsidRPr="007B3540" w:rsidRDefault="008166AE" w:rsidP="00704ED7">
      <w:pPr>
        <w:suppressAutoHyphens/>
        <w:jc w:val="both"/>
        <w:rPr>
          <w:rFonts w:cs="Arial"/>
          <w:bCs/>
          <w:szCs w:val="24"/>
        </w:rPr>
      </w:pPr>
    </w:p>
    <w:p w:rsidR="007B3540" w:rsidRPr="007B3540" w:rsidRDefault="007B3540" w:rsidP="00704ED7">
      <w:pPr>
        <w:suppressAutoHyphens/>
        <w:jc w:val="both"/>
        <w:rPr>
          <w:rFonts w:cs="Arial"/>
          <w:bCs/>
          <w:szCs w:val="24"/>
        </w:rPr>
      </w:pPr>
    </w:p>
    <w:p w:rsidR="00704ED7" w:rsidRPr="007B3540" w:rsidRDefault="008166AE" w:rsidP="00704ED7">
      <w:pPr>
        <w:suppressAutoHyphens/>
        <w:jc w:val="both"/>
        <w:rPr>
          <w:rFonts w:cs="Arial"/>
          <w:b/>
          <w:bCs/>
          <w:szCs w:val="24"/>
        </w:rPr>
      </w:pPr>
      <w:r>
        <w:rPr>
          <w:rFonts w:cs="Arial"/>
          <w:b/>
          <w:bCs/>
          <w:szCs w:val="24"/>
        </w:rPr>
        <w:t xml:space="preserve">MARIA </w:t>
      </w:r>
      <w:r w:rsidR="00151CFB" w:rsidRPr="007B3540">
        <w:rPr>
          <w:rFonts w:cs="Arial"/>
          <w:b/>
          <w:bCs/>
          <w:szCs w:val="24"/>
        </w:rPr>
        <w:t xml:space="preserve">SUSANA MUHAMAD GONZÁLEZ  </w:t>
      </w:r>
    </w:p>
    <w:p w:rsidR="00151CFB" w:rsidRPr="007B3540" w:rsidRDefault="00151CFB" w:rsidP="00704ED7">
      <w:pPr>
        <w:suppressAutoHyphens/>
        <w:jc w:val="both"/>
        <w:rPr>
          <w:rFonts w:cs="Arial"/>
          <w:bCs/>
          <w:szCs w:val="24"/>
        </w:rPr>
      </w:pPr>
      <w:r w:rsidRPr="007B3540">
        <w:rPr>
          <w:rFonts w:cs="Arial"/>
          <w:bCs/>
          <w:szCs w:val="24"/>
        </w:rPr>
        <w:t xml:space="preserve">HONORABLE CONCEJAL </w:t>
      </w:r>
    </w:p>
    <w:p w:rsidR="00151CFB" w:rsidRPr="007B3540" w:rsidRDefault="007B3540" w:rsidP="00704ED7">
      <w:pPr>
        <w:suppressAutoHyphens/>
        <w:jc w:val="both"/>
        <w:rPr>
          <w:rFonts w:cs="Arial"/>
          <w:bCs/>
          <w:szCs w:val="24"/>
        </w:rPr>
      </w:pPr>
      <w:r>
        <w:rPr>
          <w:rFonts w:cs="Arial"/>
          <w:bCs/>
          <w:szCs w:val="24"/>
        </w:rPr>
        <w:t xml:space="preserve">COALICIÓN </w:t>
      </w:r>
      <w:r w:rsidR="00151CFB" w:rsidRPr="007B3540">
        <w:rPr>
          <w:rFonts w:cs="Arial"/>
          <w:bCs/>
          <w:szCs w:val="24"/>
        </w:rPr>
        <w:t>COLOMBIA HUMANA</w:t>
      </w:r>
      <w:r>
        <w:rPr>
          <w:rFonts w:cs="Arial"/>
          <w:bCs/>
          <w:szCs w:val="24"/>
        </w:rPr>
        <w:t>-</w:t>
      </w:r>
      <w:r w:rsidR="00151CFB" w:rsidRPr="007B3540">
        <w:rPr>
          <w:rFonts w:cs="Arial"/>
          <w:bCs/>
          <w:szCs w:val="24"/>
        </w:rPr>
        <w:t>U</w:t>
      </w:r>
      <w:r>
        <w:rPr>
          <w:rFonts w:cs="Arial"/>
          <w:bCs/>
          <w:szCs w:val="24"/>
        </w:rPr>
        <w:t>.</w:t>
      </w:r>
      <w:r w:rsidR="00151CFB" w:rsidRPr="007B3540">
        <w:rPr>
          <w:rFonts w:cs="Arial"/>
          <w:bCs/>
          <w:szCs w:val="24"/>
        </w:rPr>
        <w:t>P</w:t>
      </w:r>
      <w:r>
        <w:rPr>
          <w:rFonts w:cs="Arial"/>
          <w:bCs/>
          <w:szCs w:val="24"/>
        </w:rPr>
        <w:t>.-</w:t>
      </w:r>
      <w:r w:rsidR="00151CFB" w:rsidRPr="007B3540">
        <w:rPr>
          <w:rFonts w:cs="Arial"/>
          <w:bCs/>
          <w:szCs w:val="24"/>
        </w:rPr>
        <w:t xml:space="preserve">MAIS </w:t>
      </w:r>
    </w:p>
    <w:sectPr w:rsidR="00151CFB" w:rsidRPr="007B3540" w:rsidSect="00851E51">
      <w:headerReference w:type="default" r:id="rId8"/>
      <w:footerReference w:type="even" r:id="rId9"/>
      <w:footerReference w:type="default" r:id="rId10"/>
      <w:pgSz w:w="12242" w:h="15842" w:code="1"/>
      <w:pgMar w:top="1701" w:right="1701" w:bottom="1701" w:left="1701" w:header="1134"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59F2" w:rsidRDefault="00B759F2">
      <w:r>
        <w:separator/>
      </w:r>
    </w:p>
  </w:endnote>
  <w:endnote w:type="continuationSeparator" w:id="0">
    <w:p w:rsidR="00B759F2" w:rsidRDefault="00B759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3540" w:rsidRDefault="001A0EA1" w:rsidP="000D1C54">
    <w:pPr>
      <w:pStyle w:val="Piedepgina"/>
      <w:framePr w:wrap="around" w:vAnchor="text" w:hAnchor="margin" w:xAlign="right" w:y="1"/>
      <w:rPr>
        <w:rStyle w:val="Nmerodepgina"/>
      </w:rPr>
    </w:pPr>
    <w:r>
      <w:rPr>
        <w:rStyle w:val="Nmerodepgina"/>
      </w:rPr>
      <w:fldChar w:fldCharType="begin"/>
    </w:r>
    <w:r w:rsidR="00633540">
      <w:rPr>
        <w:rStyle w:val="Nmerodepgina"/>
      </w:rPr>
      <w:instrText xml:space="preserve">PAGE  </w:instrText>
    </w:r>
    <w:r>
      <w:rPr>
        <w:rStyle w:val="Nmerodepgina"/>
      </w:rPr>
      <w:fldChar w:fldCharType="separate"/>
    </w:r>
    <w:r w:rsidR="00633540">
      <w:rPr>
        <w:rStyle w:val="Nmerodepgina"/>
        <w:noProof/>
      </w:rPr>
      <w:t>1</w:t>
    </w:r>
    <w:r>
      <w:rPr>
        <w:rStyle w:val="Nmerodepgina"/>
      </w:rPr>
      <w:fldChar w:fldCharType="end"/>
    </w:r>
  </w:p>
  <w:p w:rsidR="00633540" w:rsidRDefault="00633540" w:rsidP="007341F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1086375"/>
      <w:docPartObj>
        <w:docPartGallery w:val="Page Numbers (Bottom of Page)"/>
        <w:docPartUnique/>
      </w:docPartObj>
    </w:sdtPr>
    <w:sdtEndPr/>
    <w:sdtContent>
      <w:p w:rsidR="007B3540" w:rsidRDefault="007B3540">
        <w:pPr>
          <w:pStyle w:val="Piedepgina"/>
          <w:jc w:val="center"/>
        </w:pPr>
        <w:r>
          <w:fldChar w:fldCharType="begin"/>
        </w:r>
        <w:r>
          <w:instrText>PAGE   \* MERGEFORMAT</w:instrText>
        </w:r>
        <w:r>
          <w:fldChar w:fldCharType="separate"/>
        </w:r>
        <w:r w:rsidR="007545A9">
          <w:rPr>
            <w:noProof/>
          </w:rPr>
          <w:t>9</w:t>
        </w:r>
        <w:r>
          <w:fldChar w:fldCharType="end"/>
        </w:r>
      </w:p>
    </w:sdtContent>
  </w:sdt>
  <w:p w:rsidR="00DC4257" w:rsidRDefault="00DC4257" w:rsidP="00DC4257">
    <w:pPr>
      <w:jc w:val="both"/>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59F2" w:rsidRDefault="00B759F2">
      <w:r>
        <w:separator/>
      </w:r>
    </w:p>
  </w:footnote>
  <w:footnote w:type="continuationSeparator" w:id="0">
    <w:p w:rsidR="00B759F2" w:rsidRDefault="00B759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70" w:type="dxa"/>
        <w:right w:w="70" w:type="dxa"/>
      </w:tblCellMar>
      <w:tblLook w:val="0000" w:firstRow="0" w:lastRow="0" w:firstColumn="0" w:lastColumn="0" w:noHBand="0" w:noVBand="0"/>
    </w:tblPr>
    <w:tblGrid>
      <w:gridCol w:w="2361"/>
      <w:gridCol w:w="4235"/>
      <w:gridCol w:w="2234"/>
    </w:tblGrid>
    <w:tr w:rsidR="002D294D" w:rsidTr="00851E51">
      <w:trPr>
        <w:trHeight w:val="454"/>
      </w:trPr>
      <w:tc>
        <w:tcPr>
          <w:tcW w:w="1337" w:type="pct"/>
          <w:vMerge w:val="restart"/>
          <w:tcBorders>
            <w:top w:val="single" w:sz="4" w:space="0" w:color="auto"/>
            <w:left w:val="single" w:sz="4" w:space="0" w:color="auto"/>
            <w:right w:val="single" w:sz="4" w:space="0" w:color="auto"/>
          </w:tcBorders>
          <w:vAlign w:val="center"/>
        </w:tcPr>
        <w:p w:rsidR="002D294D" w:rsidRPr="00920985" w:rsidRDefault="002D294D" w:rsidP="002D294D">
          <w:pPr>
            <w:jc w:val="center"/>
            <w:rPr>
              <w:rFonts w:cs="Arial"/>
              <w:sz w:val="16"/>
              <w:szCs w:val="16"/>
            </w:rPr>
          </w:pPr>
        </w:p>
      </w:tc>
      <w:tc>
        <w:tcPr>
          <w:tcW w:w="2398" w:type="pct"/>
          <w:tcBorders>
            <w:top w:val="single" w:sz="4" w:space="0" w:color="auto"/>
            <w:left w:val="nil"/>
            <w:bottom w:val="single" w:sz="4" w:space="0" w:color="auto"/>
            <w:right w:val="single" w:sz="4" w:space="0" w:color="auto"/>
          </w:tcBorders>
          <w:vAlign w:val="center"/>
        </w:tcPr>
        <w:p w:rsidR="002D294D" w:rsidRPr="007E0E2F" w:rsidRDefault="002D294D" w:rsidP="002D294D">
          <w:pPr>
            <w:jc w:val="center"/>
            <w:rPr>
              <w:rFonts w:cs="Arial"/>
              <w:sz w:val="18"/>
              <w:szCs w:val="18"/>
            </w:rPr>
          </w:pPr>
          <w:r w:rsidRPr="007E0E2F">
            <w:rPr>
              <w:rFonts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rsidR="002D294D" w:rsidRPr="00EA3A02" w:rsidRDefault="002D294D" w:rsidP="003F2114">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sidRPr="00920985">
            <w:rPr>
              <w:rFonts w:cs="Arial"/>
              <w:sz w:val="16"/>
              <w:szCs w:val="16"/>
            </w:rPr>
            <w:t>GN</w:t>
          </w:r>
          <w:r w:rsidR="003F2114">
            <w:rPr>
              <w:rFonts w:cs="Arial"/>
              <w:sz w:val="16"/>
              <w:szCs w:val="16"/>
            </w:rPr>
            <w:t>V</w:t>
          </w:r>
          <w:r>
            <w:rPr>
              <w:rFonts w:cs="Arial"/>
              <w:sz w:val="16"/>
              <w:szCs w:val="16"/>
            </w:rPr>
            <w:t>-</w:t>
          </w:r>
          <w:r w:rsidR="003F2114">
            <w:rPr>
              <w:rFonts w:cs="Arial"/>
              <w:sz w:val="16"/>
              <w:szCs w:val="16"/>
            </w:rPr>
            <w:t>FO-00</w:t>
          </w:r>
          <w:r>
            <w:rPr>
              <w:rFonts w:cs="Arial"/>
              <w:sz w:val="16"/>
              <w:szCs w:val="16"/>
            </w:rPr>
            <w:t>2</w:t>
          </w:r>
        </w:p>
      </w:tc>
    </w:tr>
    <w:tr w:rsidR="002D294D" w:rsidTr="00851E51">
      <w:trPr>
        <w:trHeight w:val="454"/>
      </w:trPr>
      <w:tc>
        <w:tcPr>
          <w:tcW w:w="1337" w:type="pct"/>
          <w:vMerge/>
          <w:tcBorders>
            <w:left w:val="single" w:sz="4" w:space="0" w:color="auto"/>
            <w:right w:val="single" w:sz="4" w:space="0" w:color="auto"/>
          </w:tcBorders>
          <w:vAlign w:val="center"/>
        </w:tcPr>
        <w:p w:rsidR="002D294D" w:rsidRDefault="002D294D" w:rsidP="002D294D">
          <w:pPr>
            <w:rPr>
              <w:rFonts w:cs="Arial"/>
              <w:sz w:val="16"/>
              <w:szCs w:val="16"/>
            </w:rPr>
          </w:pPr>
        </w:p>
      </w:tc>
      <w:tc>
        <w:tcPr>
          <w:tcW w:w="2398" w:type="pct"/>
          <w:vMerge w:val="restart"/>
          <w:tcBorders>
            <w:top w:val="single" w:sz="4" w:space="0" w:color="auto"/>
            <w:left w:val="nil"/>
            <w:right w:val="single" w:sz="4" w:space="0" w:color="auto"/>
          </w:tcBorders>
          <w:vAlign w:val="center"/>
        </w:tcPr>
        <w:p w:rsidR="002D294D" w:rsidRPr="002D294D" w:rsidRDefault="002D294D" w:rsidP="002D294D">
          <w:pPr>
            <w:jc w:val="center"/>
            <w:rPr>
              <w:rFonts w:cs="Arial"/>
              <w:sz w:val="20"/>
            </w:rPr>
          </w:pPr>
          <w:r w:rsidRPr="002D294D">
            <w:rPr>
              <w:rFonts w:cs="Arial"/>
              <w:sz w:val="20"/>
            </w:rPr>
            <w:t>PRESENTACIÓN PONENCIAS</w:t>
          </w:r>
        </w:p>
      </w:tc>
      <w:tc>
        <w:tcPr>
          <w:tcW w:w="1265" w:type="pct"/>
          <w:tcBorders>
            <w:top w:val="single" w:sz="4" w:space="0" w:color="auto"/>
            <w:left w:val="nil"/>
            <w:bottom w:val="single" w:sz="4" w:space="0" w:color="auto"/>
            <w:right w:val="single" w:sz="4" w:space="0" w:color="000000"/>
          </w:tcBorders>
          <w:vAlign w:val="center"/>
        </w:tcPr>
        <w:p w:rsidR="002D294D" w:rsidRPr="00EA3A02" w:rsidRDefault="002D294D" w:rsidP="002D294D">
          <w:pPr>
            <w:rPr>
              <w:rFonts w:cs="Arial"/>
              <w:sz w:val="16"/>
              <w:szCs w:val="16"/>
            </w:rPr>
          </w:pPr>
          <w:r>
            <w:rPr>
              <w:rFonts w:cs="Arial"/>
              <w:sz w:val="16"/>
              <w:szCs w:val="16"/>
            </w:rPr>
            <w:t>VERSIÓN:    0</w:t>
          </w:r>
          <w:r w:rsidR="003F2114">
            <w:rPr>
              <w:rFonts w:cs="Arial"/>
              <w:sz w:val="16"/>
              <w:szCs w:val="16"/>
            </w:rPr>
            <w:t>1</w:t>
          </w:r>
        </w:p>
      </w:tc>
    </w:tr>
    <w:tr w:rsidR="002D294D" w:rsidTr="00851E51">
      <w:trPr>
        <w:trHeight w:val="454"/>
      </w:trPr>
      <w:tc>
        <w:tcPr>
          <w:tcW w:w="1337" w:type="pct"/>
          <w:vMerge/>
          <w:tcBorders>
            <w:left w:val="single" w:sz="4" w:space="0" w:color="auto"/>
            <w:bottom w:val="single" w:sz="4" w:space="0" w:color="auto"/>
            <w:right w:val="single" w:sz="4" w:space="0" w:color="auto"/>
          </w:tcBorders>
          <w:vAlign w:val="center"/>
        </w:tcPr>
        <w:p w:rsidR="002D294D" w:rsidRDefault="002D294D" w:rsidP="002D294D">
          <w:pPr>
            <w:rPr>
              <w:rFonts w:cs="Arial"/>
              <w:sz w:val="16"/>
              <w:szCs w:val="16"/>
            </w:rPr>
          </w:pPr>
        </w:p>
      </w:tc>
      <w:tc>
        <w:tcPr>
          <w:tcW w:w="2398" w:type="pct"/>
          <w:vMerge/>
          <w:tcBorders>
            <w:left w:val="nil"/>
            <w:bottom w:val="single" w:sz="4" w:space="0" w:color="auto"/>
            <w:right w:val="single" w:sz="4" w:space="0" w:color="auto"/>
          </w:tcBorders>
          <w:vAlign w:val="center"/>
        </w:tcPr>
        <w:p w:rsidR="002D294D" w:rsidRDefault="002D294D" w:rsidP="002D294D">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rsidR="002D294D" w:rsidRDefault="002D294D" w:rsidP="006671DC">
          <w:pPr>
            <w:rPr>
              <w:rFonts w:cs="Arial"/>
              <w:sz w:val="16"/>
              <w:szCs w:val="16"/>
            </w:rPr>
          </w:pPr>
          <w:r w:rsidRPr="00EA3A02">
            <w:rPr>
              <w:rFonts w:cs="Arial"/>
              <w:sz w:val="16"/>
              <w:szCs w:val="16"/>
            </w:rPr>
            <w:t>F</w:t>
          </w:r>
          <w:r>
            <w:rPr>
              <w:rFonts w:cs="Arial"/>
              <w:sz w:val="16"/>
              <w:szCs w:val="16"/>
            </w:rPr>
            <w:t xml:space="preserve">ECHA: </w:t>
          </w:r>
          <w:r w:rsidR="006671DC">
            <w:rPr>
              <w:rFonts w:cs="Arial"/>
              <w:sz w:val="16"/>
              <w:szCs w:val="16"/>
            </w:rPr>
            <w:t>14-Nov-2019</w:t>
          </w:r>
        </w:p>
      </w:tc>
    </w:tr>
  </w:tbl>
  <w:p w:rsidR="00633540" w:rsidRPr="002D294D" w:rsidRDefault="00851E51" w:rsidP="002D294D">
    <w:pPr>
      <w:pStyle w:val="Encabezado"/>
    </w:pPr>
    <w:r w:rsidRPr="00D4338D">
      <w:rPr>
        <w:noProof/>
        <w:lang w:val="es-CO" w:eastAsia="es-CO"/>
      </w:rPr>
      <w:drawing>
        <wp:anchor distT="0" distB="0" distL="114300" distR="114300" simplePos="0" relativeHeight="251662336" behindDoc="1" locked="0" layoutInCell="1" allowOverlap="1" wp14:anchorId="5B8A6FFF" wp14:editId="68F771B6">
          <wp:simplePos x="0" y="0"/>
          <wp:positionH relativeFrom="column">
            <wp:posOffset>327025</wp:posOffset>
          </wp:positionH>
          <wp:positionV relativeFrom="paragraph">
            <wp:posOffset>-895350</wp:posOffset>
          </wp:positionV>
          <wp:extent cx="752475" cy="885825"/>
          <wp:effectExtent l="0" t="0" r="9525" b="952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9210B"/>
    <w:multiLevelType w:val="hybridMultilevel"/>
    <w:tmpl w:val="F3E4304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FC41686"/>
    <w:multiLevelType w:val="hybridMultilevel"/>
    <w:tmpl w:val="FF2CC282"/>
    <w:lvl w:ilvl="0" w:tplc="AB8A5E24">
      <w:start w:val="1"/>
      <w:numFmt w:val="bullet"/>
      <w:lvlText w:val="-"/>
      <w:lvlJc w:val="left"/>
      <w:pPr>
        <w:tabs>
          <w:tab w:val="num" w:pos="720"/>
        </w:tabs>
        <w:ind w:left="720" w:hanging="720"/>
      </w:pPr>
      <w:rPr>
        <w:rFonts w:ascii="Arial" w:eastAsia="Times New Roman" w:hAnsi="Arial" w:hint="default"/>
      </w:rPr>
    </w:lvl>
    <w:lvl w:ilvl="1" w:tplc="0C0A0003">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2" w15:restartNumberingAfterBreak="0">
    <w:nsid w:val="170855BB"/>
    <w:multiLevelType w:val="multilevel"/>
    <w:tmpl w:val="40CAE2B4"/>
    <w:lvl w:ilvl="0">
      <w:start w:val="7"/>
      <w:numFmt w:val="decimal"/>
      <w:lvlText w:val="%1"/>
      <w:lvlJc w:val="left"/>
      <w:pPr>
        <w:ind w:left="405" w:hanging="40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25555E54"/>
    <w:multiLevelType w:val="hybridMultilevel"/>
    <w:tmpl w:val="DA489C86"/>
    <w:lvl w:ilvl="0" w:tplc="E8B8904A">
      <w:start w:val="1"/>
      <w:numFmt w:val="upperRoman"/>
      <w:lvlText w:val="%1."/>
      <w:lvlJc w:val="left"/>
      <w:pPr>
        <w:ind w:left="1428" w:hanging="72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4" w15:restartNumberingAfterBreak="0">
    <w:nsid w:val="2A3451F4"/>
    <w:multiLevelType w:val="hybridMultilevel"/>
    <w:tmpl w:val="7440404A"/>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5" w15:restartNumberingAfterBreak="0">
    <w:nsid w:val="2A9A1D32"/>
    <w:multiLevelType w:val="hybridMultilevel"/>
    <w:tmpl w:val="D1FC380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305561DD"/>
    <w:multiLevelType w:val="hybridMultilevel"/>
    <w:tmpl w:val="051A104C"/>
    <w:lvl w:ilvl="0" w:tplc="FF3EA6FE">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48EA6C7A"/>
    <w:multiLevelType w:val="hybridMultilevel"/>
    <w:tmpl w:val="A9EA292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545577D9"/>
    <w:multiLevelType w:val="hybridMultilevel"/>
    <w:tmpl w:val="7F88EF26"/>
    <w:lvl w:ilvl="0" w:tplc="AC44190E">
      <w:start w:val="1"/>
      <w:numFmt w:val="decimal"/>
      <w:lvlText w:val="%1."/>
      <w:lvlJc w:val="left"/>
      <w:pPr>
        <w:ind w:left="840" w:hanging="48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601F3D32"/>
    <w:multiLevelType w:val="hybridMultilevel"/>
    <w:tmpl w:val="0E460B2A"/>
    <w:lvl w:ilvl="0" w:tplc="C6D2F762">
      <w:numFmt w:val="bullet"/>
      <w:lvlText w:val="-"/>
      <w:lvlJc w:val="left"/>
      <w:pPr>
        <w:ind w:left="1146" w:hanging="360"/>
      </w:pPr>
      <w:rPr>
        <w:rFonts w:ascii="Arial" w:eastAsia="Times New Roman" w:hAnsi="Arial" w:hint="default"/>
      </w:rPr>
    </w:lvl>
    <w:lvl w:ilvl="1" w:tplc="0C0A0003" w:tentative="1">
      <w:start w:val="1"/>
      <w:numFmt w:val="bullet"/>
      <w:lvlText w:val="o"/>
      <w:lvlJc w:val="left"/>
      <w:pPr>
        <w:ind w:left="1866" w:hanging="360"/>
      </w:pPr>
      <w:rPr>
        <w:rFonts w:ascii="Courier New" w:hAnsi="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10" w15:restartNumberingAfterBreak="0">
    <w:nsid w:val="6B143787"/>
    <w:multiLevelType w:val="hybridMultilevel"/>
    <w:tmpl w:val="051A104C"/>
    <w:lvl w:ilvl="0" w:tplc="FF3EA6FE">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6DB17CA5"/>
    <w:multiLevelType w:val="hybridMultilevel"/>
    <w:tmpl w:val="17B86B22"/>
    <w:lvl w:ilvl="0" w:tplc="B67EA2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3F1239F"/>
    <w:multiLevelType w:val="hybridMultilevel"/>
    <w:tmpl w:val="953237D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4"/>
  </w:num>
  <w:num w:numId="3">
    <w:abstractNumId w:val="9"/>
  </w:num>
  <w:num w:numId="4">
    <w:abstractNumId w:val="7"/>
  </w:num>
  <w:num w:numId="5">
    <w:abstractNumId w:val="12"/>
  </w:num>
  <w:num w:numId="6">
    <w:abstractNumId w:val="3"/>
  </w:num>
  <w:num w:numId="7">
    <w:abstractNumId w:val="6"/>
  </w:num>
  <w:num w:numId="8">
    <w:abstractNumId w:val="10"/>
  </w:num>
  <w:num w:numId="9">
    <w:abstractNumId w:val="0"/>
  </w:num>
  <w:num w:numId="10">
    <w:abstractNumId w:val="11"/>
  </w:num>
  <w:num w:numId="11">
    <w:abstractNumId w:val="2"/>
  </w:num>
  <w:num w:numId="12">
    <w:abstractNumId w:val="8"/>
  </w:num>
  <w:num w:numId="13">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autoHyphenation/>
  <w:hyphenationZone w:val="142"/>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82C"/>
    <w:rsid w:val="00000AC5"/>
    <w:rsid w:val="00004452"/>
    <w:rsid w:val="00004A50"/>
    <w:rsid w:val="000059B8"/>
    <w:rsid w:val="000076EC"/>
    <w:rsid w:val="00010DD3"/>
    <w:rsid w:val="00011269"/>
    <w:rsid w:val="00011801"/>
    <w:rsid w:val="00011BCE"/>
    <w:rsid w:val="00012611"/>
    <w:rsid w:val="000154B2"/>
    <w:rsid w:val="000159EA"/>
    <w:rsid w:val="0002047E"/>
    <w:rsid w:val="00021C2A"/>
    <w:rsid w:val="00021CBC"/>
    <w:rsid w:val="00025190"/>
    <w:rsid w:val="0002796F"/>
    <w:rsid w:val="00031ABB"/>
    <w:rsid w:val="00035F85"/>
    <w:rsid w:val="0003606D"/>
    <w:rsid w:val="0003786D"/>
    <w:rsid w:val="00040A87"/>
    <w:rsid w:val="0004268D"/>
    <w:rsid w:val="000468B2"/>
    <w:rsid w:val="00047D27"/>
    <w:rsid w:val="00050074"/>
    <w:rsid w:val="000512AC"/>
    <w:rsid w:val="00054A48"/>
    <w:rsid w:val="00054C28"/>
    <w:rsid w:val="0005538D"/>
    <w:rsid w:val="000606F2"/>
    <w:rsid w:val="00060C03"/>
    <w:rsid w:val="00062485"/>
    <w:rsid w:val="00063A38"/>
    <w:rsid w:val="00065939"/>
    <w:rsid w:val="00066B89"/>
    <w:rsid w:val="000671C0"/>
    <w:rsid w:val="000721C1"/>
    <w:rsid w:val="0007345E"/>
    <w:rsid w:val="000760FF"/>
    <w:rsid w:val="000769A4"/>
    <w:rsid w:val="00083C02"/>
    <w:rsid w:val="0008405D"/>
    <w:rsid w:val="000844A8"/>
    <w:rsid w:val="000845B7"/>
    <w:rsid w:val="0008684A"/>
    <w:rsid w:val="00087088"/>
    <w:rsid w:val="00091EB1"/>
    <w:rsid w:val="000925A1"/>
    <w:rsid w:val="00095B51"/>
    <w:rsid w:val="000963F9"/>
    <w:rsid w:val="00096C70"/>
    <w:rsid w:val="000972D1"/>
    <w:rsid w:val="000977E7"/>
    <w:rsid w:val="00097DB5"/>
    <w:rsid w:val="000A0030"/>
    <w:rsid w:val="000A14D7"/>
    <w:rsid w:val="000A6C08"/>
    <w:rsid w:val="000B4E23"/>
    <w:rsid w:val="000B4E77"/>
    <w:rsid w:val="000B7C3B"/>
    <w:rsid w:val="000C05B0"/>
    <w:rsid w:val="000C3623"/>
    <w:rsid w:val="000C40EC"/>
    <w:rsid w:val="000C482C"/>
    <w:rsid w:val="000D1C54"/>
    <w:rsid w:val="000D2BCE"/>
    <w:rsid w:val="000D323E"/>
    <w:rsid w:val="000D50FE"/>
    <w:rsid w:val="000D71B4"/>
    <w:rsid w:val="000E1909"/>
    <w:rsid w:val="000E3C29"/>
    <w:rsid w:val="000E418B"/>
    <w:rsid w:val="000E4369"/>
    <w:rsid w:val="000E6583"/>
    <w:rsid w:val="000E6B86"/>
    <w:rsid w:val="000F00B1"/>
    <w:rsid w:val="000F1586"/>
    <w:rsid w:val="000F552A"/>
    <w:rsid w:val="00100E1D"/>
    <w:rsid w:val="00101EBD"/>
    <w:rsid w:val="001031C4"/>
    <w:rsid w:val="0010473C"/>
    <w:rsid w:val="00104872"/>
    <w:rsid w:val="00104FEE"/>
    <w:rsid w:val="0010508F"/>
    <w:rsid w:val="00105763"/>
    <w:rsid w:val="00105A20"/>
    <w:rsid w:val="001064EA"/>
    <w:rsid w:val="001067DF"/>
    <w:rsid w:val="00106D51"/>
    <w:rsid w:val="001144A9"/>
    <w:rsid w:val="00115610"/>
    <w:rsid w:val="00120391"/>
    <w:rsid w:val="0012109F"/>
    <w:rsid w:val="00121CCB"/>
    <w:rsid w:val="00121F38"/>
    <w:rsid w:val="00123402"/>
    <w:rsid w:val="00125FA9"/>
    <w:rsid w:val="00127502"/>
    <w:rsid w:val="001277C9"/>
    <w:rsid w:val="001316B7"/>
    <w:rsid w:val="00132BB4"/>
    <w:rsid w:val="00133168"/>
    <w:rsid w:val="00134E79"/>
    <w:rsid w:val="001353FF"/>
    <w:rsid w:val="00135704"/>
    <w:rsid w:val="001363EA"/>
    <w:rsid w:val="001377B6"/>
    <w:rsid w:val="00140AEF"/>
    <w:rsid w:val="001411E5"/>
    <w:rsid w:val="00146392"/>
    <w:rsid w:val="001469EB"/>
    <w:rsid w:val="00151B3B"/>
    <w:rsid w:val="00151CFB"/>
    <w:rsid w:val="0015630E"/>
    <w:rsid w:val="00161BE3"/>
    <w:rsid w:val="00174A6A"/>
    <w:rsid w:val="0017605A"/>
    <w:rsid w:val="00176FFA"/>
    <w:rsid w:val="00177AE3"/>
    <w:rsid w:val="00181CD3"/>
    <w:rsid w:val="00183F8F"/>
    <w:rsid w:val="00186190"/>
    <w:rsid w:val="00187DF6"/>
    <w:rsid w:val="00190823"/>
    <w:rsid w:val="001916AF"/>
    <w:rsid w:val="001920BF"/>
    <w:rsid w:val="00193297"/>
    <w:rsid w:val="0019403D"/>
    <w:rsid w:val="001944EB"/>
    <w:rsid w:val="00194546"/>
    <w:rsid w:val="00197A0A"/>
    <w:rsid w:val="001A0BC5"/>
    <w:rsid w:val="001A0EA1"/>
    <w:rsid w:val="001A292B"/>
    <w:rsid w:val="001A2F87"/>
    <w:rsid w:val="001A5510"/>
    <w:rsid w:val="001A5ED6"/>
    <w:rsid w:val="001B047D"/>
    <w:rsid w:val="001B11EA"/>
    <w:rsid w:val="001B29AE"/>
    <w:rsid w:val="001C33C1"/>
    <w:rsid w:val="001C6022"/>
    <w:rsid w:val="001C7725"/>
    <w:rsid w:val="001C798A"/>
    <w:rsid w:val="001D0D50"/>
    <w:rsid w:val="001D1FD3"/>
    <w:rsid w:val="001D78E7"/>
    <w:rsid w:val="001E0250"/>
    <w:rsid w:val="001E11D5"/>
    <w:rsid w:val="001E214B"/>
    <w:rsid w:val="001E5883"/>
    <w:rsid w:val="001F3794"/>
    <w:rsid w:val="001F6FE2"/>
    <w:rsid w:val="001F72F6"/>
    <w:rsid w:val="001F7DBF"/>
    <w:rsid w:val="00201CD0"/>
    <w:rsid w:val="00203763"/>
    <w:rsid w:val="0020381D"/>
    <w:rsid w:val="00210853"/>
    <w:rsid w:val="00211ACD"/>
    <w:rsid w:val="0021240F"/>
    <w:rsid w:val="00213574"/>
    <w:rsid w:val="002142AC"/>
    <w:rsid w:val="00214E28"/>
    <w:rsid w:val="00217EA7"/>
    <w:rsid w:val="002211D8"/>
    <w:rsid w:val="00221ABF"/>
    <w:rsid w:val="00221CC3"/>
    <w:rsid w:val="00223E4C"/>
    <w:rsid w:val="00223F6A"/>
    <w:rsid w:val="002248DC"/>
    <w:rsid w:val="002271E4"/>
    <w:rsid w:val="00230528"/>
    <w:rsid w:val="00232150"/>
    <w:rsid w:val="002334EF"/>
    <w:rsid w:val="00240C73"/>
    <w:rsid w:val="0024488E"/>
    <w:rsid w:val="00246E98"/>
    <w:rsid w:val="00253D21"/>
    <w:rsid w:val="00256A9C"/>
    <w:rsid w:val="00261D8F"/>
    <w:rsid w:val="002623F4"/>
    <w:rsid w:val="00265386"/>
    <w:rsid w:val="00266720"/>
    <w:rsid w:val="002668E4"/>
    <w:rsid w:val="00275E6F"/>
    <w:rsid w:val="002760AB"/>
    <w:rsid w:val="0027684C"/>
    <w:rsid w:val="00282E5F"/>
    <w:rsid w:val="002846D9"/>
    <w:rsid w:val="00290EF7"/>
    <w:rsid w:val="00291352"/>
    <w:rsid w:val="0029282C"/>
    <w:rsid w:val="00295F8B"/>
    <w:rsid w:val="00297F9D"/>
    <w:rsid w:val="002A2530"/>
    <w:rsid w:val="002A6B6E"/>
    <w:rsid w:val="002B17A5"/>
    <w:rsid w:val="002B7B6E"/>
    <w:rsid w:val="002C3EA4"/>
    <w:rsid w:val="002C676F"/>
    <w:rsid w:val="002C6B1B"/>
    <w:rsid w:val="002D1A2D"/>
    <w:rsid w:val="002D294D"/>
    <w:rsid w:val="002D49D8"/>
    <w:rsid w:val="002D543B"/>
    <w:rsid w:val="002D6CC9"/>
    <w:rsid w:val="002D6D8F"/>
    <w:rsid w:val="002D7C2C"/>
    <w:rsid w:val="002E1BCA"/>
    <w:rsid w:val="002E51A9"/>
    <w:rsid w:val="002E55FA"/>
    <w:rsid w:val="002E57B9"/>
    <w:rsid w:val="002E6969"/>
    <w:rsid w:val="002F03EC"/>
    <w:rsid w:val="002F1EBF"/>
    <w:rsid w:val="002F23F8"/>
    <w:rsid w:val="002F518B"/>
    <w:rsid w:val="002F5C55"/>
    <w:rsid w:val="002F6A4B"/>
    <w:rsid w:val="002F6D52"/>
    <w:rsid w:val="002F797D"/>
    <w:rsid w:val="003008A0"/>
    <w:rsid w:val="00300C97"/>
    <w:rsid w:val="003028C6"/>
    <w:rsid w:val="0030423F"/>
    <w:rsid w:val="00304277"/>
    <w:rsid w:val="0030575B"/>
    <w:rsid w:val="003134A6"/>
    <w:rsid w:val="00313CF1"/>
    <w:rsid w:val="00320072"/>
    <w:rsid w:val="003204EA"/>
    <w:rsid w:val="00324247"/>
    <w:rsid w:val="00326F06"/>
    <w:rsid w:val="00331948"/>
    <w:rsid w:val="00331CD0"/>
    <w:rsid w:val="00333445"/>
    <w:rsid w:val="00336DDB"/>
    <w:rsid w:val="0033737C"/>
    <w:rsid w:val="00337B0F"/>
    <w:rsid w:val="00345A63"/>
    <w:rsid w:val="0034706F"/>
    <w:rsid w:val="00347BAB"/>
    <w:rsid w:val="0035605D"/>
    <w:rsid w:val="003564D8"/>
    <w:rsid w:val="00362189"/>
    <w:rsid w:val="00362274"/>
    <w:rsid w:val="00362F45"/>
    <w:rsid w:val="00364183"/>
    <w:rsid w:val="003673C8"/>
    <w:rsid w:val="0037078D"/>
    <w:rsid w:val="0037340A"/>
    <w:rsid w:val="0037605C"/>
    <w:rsid w:val="00376CA3"/>
    <w:rsid w:val="00377440"/>
    <w:rsid w:val="00380F1E"/>
    <w:rsid w:val="00381225"/>
    <w:rsid w:val="00382EA8"/>
    <w:rsid w:val="003830D4"/>
    <w:rsid w:val="00386881"/>
    <w:rsid w:val="003874C7"/>
    <w:rsid w:val="00396B52"/>
    <w:rsid w:val="00397F98"/>
    <w:rsid w:val="003A2596"/>
    <w:rsid w:val="003A43AD"/>
    <w:rsid w:val="003A473B"/>
    <w:rsid w:val="003B0CCC"/>
    <w:rsid w:val="003B1825"/>
    <w:rsid w:val="003B1AFD"/>
    <w:rsid w:val="003B2AF9"/>
    <w:rsid w:val="003B4B01"/>
    <w:rsid w:val="003B5012"/>
    <w:rsid w:val="003B527A"/>
    <w:rsid w:val="003B7BF3"/>
    <w:rsid w:val="003C0158"/>
    <w:rsid w:val="003C429B"/>
    <w:rsid w:val="003C50FB"/>
    <w:rsid w:val="003D0D48"/>
    <w:rsid w:val="003D4C5F"/>
    <w:rsid w:val="003D66A1"/>
    <w:rsid w:val="003E0716"/>
    <w:rsid w:val="003E1D62"/>
    <w:rsid w:val="003E2652"/>
    <w:rsid w:val="003E4D02"/>
    <w:rsid w:val="003E7536"/>
    <w:rsid w:val="003F2114"/>
    <w:rsid w:val="003F5CEE"/>
    <w:rsid w:val="003F6AB6"/>
    <w:rsid w:val="003F701C"/>
    <w:rsid w:val="00402824"/>
    <w:rsid w:val="00403191"/>
    <w:rsid w:val="00404A86"/>
    <w:rsid w:val="00404CBC"/>
    <w:rsid w:val="00405D94"/>
    <w:rsid w:val="00405EB3"/>
    <w:rsid w:val="00411933"/>
    <w:rsid w:val="0041200F"/>
    <w:rsid w:val="00413831"/>
    <w:rsid w:val="0041576C"/>
    <w:rsid w:val="00417170"/>
    <w:rsid w:val="00417970"/>
    <w:rsid w:val="00417EDE"/>
    <w:rsid w:val="00420498"/>
    <w:rsid w:val="004242F1"/>
    <w:rsid w:val="00425596"/>
    <w:rsid w:val="00426D83"/>
    <w:rsid w:val="004275DB"/>
    <w:rsid w:val="00427A4D"/>
    <w:rsid w:val="00430819"/>
    <w:rsid w:val="004343F3"/>
    <w:rsid w:val="00437D6B"/>
    <w:rsid w:val="00447BC5"/>
    <w:rsid w:val="00450808"/>
    <w:rsid w:val="00450B72"/>
    <w:rsid w:val="004514C5"/>
    <w:rsid w:val="00453793"/>
    <w:rsid w:val="004544DF"/>
    <w:rsid w:val="00455548"/>
    <w:rsid w:val="00461C38"/>
    <w:rsid w:val="004702E9"/>
    <w:rsid w:val="004710E6"/>
    <w:rsid w:val="00472886"/>
    <w:rsid w:val="0047310A"/>
    <w:rsid w:val="0047391F"/>
    <w:rsid w:val="00476B89"/>
    <w:rsid w:val="00476DAB"/>
    <w:rsid w:val="0048745C"/>
    <w:rsid w:val="0048771E"/>
    <w:rsid w:val="004918F0"/>
    <w:rsid w:val="00493933"/>
    <w:rsid w:val="004950D4"/>
    <w:rsid w:val="0049598F"/>
    <w:rsid w:val="004A1073"/>
    <w:rsid w:val="004A1730"/>
    <w:rsid w:val="004A345E"/>
    <w:rsid w:val="004B1587"/>
    <w:rsid w:val="004B1D07"/>
    <w:rsid w:val="004B2715"/>
    <w:rsid w:val="004B461E"/>
    <w:rsid w:val="004B70B9"/>
    <w:rsid w:val="004C1893"/>
    <w:rsid w:val="004C19F0"/>
    <w:rsid w:val="004D4AE7"/>
    <w:rsid w:val="004D71BC"/>
    <w:rsid w:val="004E1FDE"/>
    <w:rsid w:val="004E208E"/>
    <w:rsid w:val="004E43F6"/>
    <w:rsid w:val="004F26E7"/>
    <w:rsid w:val="004F3EB3"/>
    <w:rsid w:val="004F55D2"/>
    <w:rsid w:val="00501C06"/>
    <w:rsid w:val="00503A21"/>
    <w:rsid w:val="00504C41"/>
    <w:rsid w:val="00506FBD"/>
    <w:rsid w:val="0051018D"/>
    <w:rsid w:val="00511321"/>
    <w:rsid w:val="005144B4"/>
    <w:rsid w:val="005179E2"/>
    <w:rsid w:val="00520D4B"/>
    <w:rsid w:val="00523946"/>
    <w:rsid w:val="00525EB0"/>
    <w:rsid w:val="00532554"/>
    <w:rsid w:val="00532CE4"/>
    <w:rsid w:val="00532F01"/>
    <w:rsid w:val="00540370"/>
    <w:rsid w:val="005411EE"/>
    <w:rsid w:val="005416BC"/>
    <w:rsid w:val="00542B72"/>
    <w:rsid w:val="00543BF4"/>
    <w:rsid w:val="00546935"/>
    <w:rsid w:val="00551561"/>
    <w:rsid w:val="00552857"/>
    <w:rsid w:val="00553FF1"/>
    <w:rsid w:val="00555952"/>
    <w:rsid w:val="005562F4"/>
    <w:rsid w:val="00556CAD"/>
    <w:rsid w:val="00557140"/>
    <w:rsid w:val="005575C7"/>
    <w:rsid w:val="005611E8"/>
    <w:rsid w:val="0056725A"/>
    <w:rsid w:val="00567511"/>
    <w:rsid w:val="00567E76"/>
    <w:rsid w:val="00571A5A"/>
    <w:rsid w:val="00572B3B"/>
    <w:rsid w:val="00572FE0"/>
    <w:rsid w:val="00583340"/>
    <w:rsid w:val="00584BE8"/>
    <w:rsid w:val="00584BF9"/>
    <w:rsid w:val="00591D84"/>
    <w:rsid w:val="00592BFA"/>
    <w:rsid w:val="005933EC"/>
    <w:rsid w:val="00594DD9"/>
    <w:rsid w:val="0059518E"/>
    <w:rsid w:val="005965E8"/>
    <w:rsid w:val="005A0680"/>
    <w:rsid w:val="005A0937"/>
    <w:rsid w:val="005A3024"/>
    <w:rsid w:val="005A437B"/>
    <w:rsid w:val="005A578B"/>
    <w:rsid w:val="005B0A08"/>
    <w:rsid w:val="005B143F"/>
    <w:rsid w:val="005B273F"/>
    <w:rsid w:val="005B6E32"/>
    <w:rsid w:val="005C07F0"/>
    <w:rsid w:val="005C212A"/>
    <w:rsid w:val="005C3311"/>
    <w:rsid w:val="005D1C57"/>
    <w:rsid w:val="005D4248"/>
    <w:rsid w:val="005E0653"/>
    <w:rsid w:val="005E0D7D"/>
    <w:rsid w:val="005E0FD4"/>
    <w:rsid w:val="005E3F28"/>
    <w:rsid w:val="005E4F30"/>
    <w:rsid w:val="005E5AC3"/>
    <w:rsid w:val="005F1FF0"/>
    <w:rsid w:val="005F487D"/>
    <w:rsid w:val="0060483C"/>
    <w:rsid w:val="00604F54"/>
    <w:rsid w:val="00610CCE"/>
    <w:rsid w:val="006143E2"/>
    <w:rsid w:val="00615F57"/>
    <w:rsid w:val="006174A0"/>
    <w:rsid w:val="00620339"/>
    <w:rsid w:val="0062138C"/>
    <w:rsid w:val="00621D8E"/>
    <w:rsid w:val="0062393F"/>
    <w:rsid w:val="00625F9C"/>
    <w:rsid w:val="00626FF0"/>
    <w:rsid w:val="00627632"/>
    <w:rsid w:val="00627BF5"/>
    <w:rsid w:val="00631165"/>
    <w:rsid w:val="00631A8C"/>
    <w:rsid w:val="00633540"/>
    <w:rsid w:val="00635E45"/>
    <w:rsid w:val="00636068"/>
    <w:rsid w:val="00636603"/>
    <w:rsid w:val="00640728"/>
    <w:rsid w:val="00644457"/>
    <w:rsid w:val="006455D4"/>
    <w:rsid w:val="00645868"/>
    <w:rsid w:val="00646B36"/>
    <w:rsid w:val="00650775"/>
    <w:rsid w:val="0066006E"/>
    <w:rsid w:val="00660ACF"/>
    <w:rsid w:val="00661248"/>
    <w:rsid w:val="00661A41"/>
    <w:rsid w:val="006635AC"/>
    <w:rsid w:val="0066403E"/>
    <w:rsid w:val="006671DC"/>
    <w:rsid w:val="006675EE"/>
    <w:rsid w:val="0067110A"/>
    <w:rsid w:val="006713B4"/>
    <w:rsid w:val="00671FD9"/>
    <w:rsid w:val="00673A95"/>
    <w:rsid w:val="00673BBA"/>
    <w:rsid w:val="00691851"/>
    <w:rsid w:val="006972A3"/>
    <w:rsid w:val="006A13CC"/>
    <w:rsid w:val="006B0FE9"/>
    <w:rsid w:val="006B358E"/>
    <w:rsid w:val="006B3AEA"/>
    <w:rsid w:val="006B3C72"/>
    <w:rsid w:val="006B50B7"/>
    <w:rsid w:val="006B7A48"/>
    <w:rsid w:val="006C0E60"/>
    <w:rsid w:val="006C1517"/>
    <w:rsid w:val="006C1A4E"/>
    <w:rsid w:val="006C1BD1"/>
    <w:rsid w:val="006C582E"/>
    <w:rsid w:val="006C69F5"/>
    <w:rsid w:val="006C7192"/>
    <w:rsid w:val="006D0A47"/>
    <w:rsid w:val="006D1D18"/>
    <w:rsid w:val="006D1FA7"/>
    <w:rsid w:val="006D201C"/>
    <w:rsid w:val="006D2C87"/>
    <w:rsid w:val="006D5269"/>
    <w:rsid w:val="006E0CF7"/>
    <w:rsid w:val="006E165C"/>
    <w:rsid w:val="006E29C6"/>
    <w:rsid w:val="006E46FE"/>
    <w:rsid w:val="006E49F5"/>
    <w:rsid w:val="006F04EF"/>
    <w:rsid w:val="006F069D"/>
    <w:rsid w:val="006F2531"/>
    <w:rsid w:val="006F2F46"/>
    <w:rsid w:val="006F4B02"/>
    <w:rsid w:val="006F4BA8"/>
    <w:rsid w:val="006F63E5"/>
    <w:rsid w:val="0070286D"/>
    <w:rsid w:val="00702B04"/>
    <w:rsid w:val="00704D7A"/>
    <w:rsid w:val="00704ED7"/>
    <w:rsid w:val="00705761"/>
    <w:rsid w:val="00710811"/>
    <w:rsid w:val="00710910"/>
    <w:rsid w:val="007152D2"/>
    <w:rsid w:val="00717ACF"/>
    <w:rsid w:val="00721876"/>
    <w:rsid w:val="0072610A"/>
    <w:rsid w:val="00727155"/>
    <w:rsid w:val="007341F6"/>
    <w:rsid w:val="00735F7A"/>
    <w:rsid w:val="00740E80"/>
    <w:rsid w:val="007545A9"/>
    <w:rsid w:val="00754E81"/>
    <w:rsid w:val="007566B5"/>
    <w:rsid w:val="00756E35"/>
    <w:rsid w:val="00756EBE"/>
    <w:rsid w:val="007616BA"/>
    <w:rsid w:val="007625B2"/>
    <w:rsid w:val="007628CA"/>
    <w:rsid w:val="00764612"/>
    <w:rsid w:val="0077016F"/>
    <w:rsid w:val="007703E2"/>
    <w:rsid w:val="00770AF2"/>
    <w:rsid w:val="007718C9"/>
    <w:rsid w:val="00773007"/>
    <w:rsid w:val="00774599"/>
    <w:rsid w:val="007764C5"/>
    <w:rsid w:val="00776D41"/>
    <w:rsid w:val="0078000B"/>
    <w:rsid w:val="00780B2F"/>
    <w:rsid w:val="00780E8B"/>
    <w:rsid w:val="00780F05"/>
    <w:rsid w:val="00782CEF"/>
    <w:rsid w:val="0078358A"/>
    <w:rsid w:val="00783B11"/>
    <w:rsid w:val="0078495C"/>
    <w:rsid w:val="00785774"/>
    <w:rsid w:val="00786592"/>
    <w:rsid w:val="00786A4E"/>
    <w:rsid w:val="007900AB"/>
    <w:rsid w:val="00791F01"/>
    <w:rsid w:val="00792A17"/>
    <w:rsid w:val="00796DAA"/>
    <w:rsid w:val="00797752"/>
    <w:rsid w:val="00797D23"/>
    <w:rsid w:val="007A011B"/>
    <w:rsid w:val="007A327A"/>
    <w:rsid w:val="007A4375"/>
    <w:rsid w:val="007A5254"/>
    <w:rsid w:val="007B133B"/>
    <w:rsid w:val="007B1E5E"/>
    <w:rsid w:val="007B3254"/>
    <w:rsid w:val="007B3540"/>
    <w:rsid w:val="007B38A0"/>
    <w:rsid w:val="007B3CB7"/>
    <w:rsid w:val="007B4CC9"/>
    <w:rsid w:val="007B5D70"/>
    <w:rsid w:val="007B6500"/>
    <w:rsid w:val="007C3050"/>
    <w:rsid w:val="007C50D4"/>
    <w:rsid w:val="007C5B82"/>
    <w:rsid w:val="007C7DA3"/>
    <w:rsid w:val="007D4C84"/>
    <w:rsid w:val="007D7645"/>
    <w:rsid w:val="007E0057"/>
    <w:rsid w:val="007E1ED5"/>
    <w:rsid w:val="007E471A"/>
    <w:rsid w:val="007E4AC3"/>
    <w:rsid w:val="007E7306"/>
    <w:rsid w:val="007E7ED3"/>
    <w:rsid w:val="007F1FB0"/>
    <w:rsid w:val="008021B9"/>
    <w:rsid w:val="00803D0D"/>
    <w:rsid w:val="00806A3D"/>
    <w:rsid w:val="00811186"/>
    <w:rsid w:val="00811FE2"/>
    <w:rsid w:val="0081232F"/>
    <w:rsid w:val="00812F9F"/>
    <w:rsid w:val="008166AE"/>
    <w:rsid w:val="00817F9B"/>
    <w:rsid w:val="008229A8"/>
    <w:rsid w:val="00822E39"/>
    <w:rsid w:val="008250C2"/>
    <w:rsid w:val="00825259"/>
    <w:rsid w:val="0082590B"/>
    <w:rsid w:val="0082739B"/>
    <w:rsid w:val="00830CF6"/>
    <w:rsid w:val="00835DF7"/>
    <w:rsid w:val="00836C60"/>
    <w:rsid w:val="00840C8F"/>
    <w:rsid w:val="008413ED"/>
    <w:rsid w:val="0084177E"/>
    <w:rsid w:val="008448FC"/>
    <w:rsid w:val="0084548E"/>
    <w:rsid w:val="00851E51"/>
    <w:rsid w:val="00853D70"/>
    <w:rsid w:val="00854273"/>
    <w:rsid w:val="0085794E"/>
    <w:rsid w:val="0086221F"/>
    <w:rsid w:val="00864A2A"/>
    <w:rsid w:val="00866D1F"/>
    <w:rsid w:val="00870CF0"/>
    <w:rsid w:val="00872362"/>
    <w:rsid w:val="00872575"/>
    <w:rsid w:val="00872E7C"/>
    <w:rsid w:val="00874654"/>
    <w:rsid w:val="00874FC9"/>
    <w:rsid w:val="0087777E"/>
    <w:rsid w:val="00880069"/>
    <w:rsid w:val="00881038"/>
    <w:rsid w:val="008814AD"/>
    <w:rsid w:val="008826AA"/>
    <w:rsid w:val="008855E1"/>
    <w:rsid w:val="00885E87"/>
    <w:rsid w:val="00892F18"/>
    <w:rsid w:val="008944B3"/>
    <w:rsid w:val="008944E9"/>
    <w:rsid w:val="008968A5"/>
    <w:rsid w:val="008A450F"/>
    <w:rsid w:val="008A53F6"/>
    <w:rsid w:val="008A561F"/>
    <w:rsid w:val="008B14D8"/>
    <w:rsid w:val="008B2FEF"/>
    <w:rsid w:val="008B49BD"/>
    <w:rsid w:val="008B5112"/>
    <w:rsid w:val="008B57EE"/>
    <w:rsid w:val="008B7B25"/>
    <w:rsid w:val="008C1D5C"/>
    <w:rsid w:val="008C5309"/>
    <w:rsid w:val="008C550D"/>
    <w:rsid w:val="008C6DA7"/>
    <w:rsid w:val="008D0911"/>
    <w:rsid w:val="008D2980"/>
    <w:rsid w:val="008D3162"/>
    <w:rsid w:val="008D3D4A"/>
    <w:rsid w:val="008D6B13"/>
    <w:rsid w:val="008E0689"/>
    <w:rsid w:val="008E633F"/>
    <w:rsid w:val="008F07A8"/>
    <w:rsid w:val="008F23EC"/>
    <w:rsid w:val="008F2592"/>
    <w:rsid w:val="00902124"/>
    <w:rsid w:val="00902F08"/>
    <w:rsid w:val="00905BEA"/>
    <w:rsid w:val="009065B1"/>
    <w:rsid w:val="00906CB2"/>
    <w:rsid w:val="00911342"/>
    <w:rsid w:val="00916002"/>
    <w:rsid w:val="009161A8"/>
    <w:rsid w:val="009210C7"/>
    <w:rsid w:val="009212A7"/>
    <w:rsid w:val="009228BA"/>
    <w:rsid w:val="0092615B"/>
    <w:rsid w:val="009266DB"/>
    <w:rsid w:val="00926BEE"/>
    <w:rsid w:val="00927912"/>
    <w:rsid w:val="0093336E"/>
    <w:rsid w:val="00941B06"/>
    <w:rsid w:val="0094232A"/>
    <w:rsid w:val="00944698"/>
    <w:rsid w:val="00944A25"/>
    <w:rsid w:val="009454BB"/>
    <w:rsid w:val="0096063C"/>
    <w:rsid w:val="009643D3"/>
    <w:rsid w:val="00965A69"/>
    <w:rsid w:val="00965C3E"/>
    <w:rsid w:val="00971244"/>
    <w:rsid w:val="009713A7"/>
    <w:rsid w:val="00972016"/>
    <w:rsid w:val="00972952"/>
    <w:rsid w:val="009730CD"/>
    <w:rsid w:val="00976204"/>
    <w:rsid w:val="009779E9"/>
    <w:rsid w:val="00980BD0"/>
    <w:rsid w:val="00981B1A"/>
    <w:rsid w:val="009850F3"/>
    <w:rsid w:val="0098572D"/>
    <w:rsid w:val="00985EDF"/>
    <w:rsid w:val="0098756C"/>
    <w:rsid w:val="0099032A"/>
    <w:rsid w:val="0099051E"/>
    <w:rsid w:val="0099196C"/>
    <w:rsid w:val="009925A2"/>
    <w:rsid w:val="00996E34"/>
    <w:rsid w:val="00997C09"/>
    <w:rsid w:val="00997EE9"/>
    <w:rsid w:val="009A01B2"/>
    <w:rsid w:val="009A32E1"/>
    <w:rsid w:val="009A441F"/>
    <w:rsid w:val="009A4D9B"/>
    <w:rsid w:val="009A71F7"/>
    <w:rsid w:val="009B2260"/>
    <w:rsid w:val="009B3BE2"/>
    <w:rsid w:val="009B42D0"/>
    <w:rsid w:val="009C246B"/>
    <w:rsid w:val="009C35C0"/>
    <w:rsid w:val="009C5DA6"/>
    <w:rsid w:val="009C6843"/>
    <w:rsid w:val="009D68C4"/>
    <w:rsid w:val="009E01C9"/>
    <w:rsid w:val="009E14E1"/>
    <w:rsid w:val="009E1A57"/>
    <w:rsid w:val="009E1DDB"/>
    <w:rsid w:val="009E3C0B"/>
    <w:rsid w:val="009E4308"/>
    <w:rsid w:val="009E7803"/>
    <w:rsid w:val="009F08CA"/>
    <w:rsid w:val="009F47E3"/>
    <w:rsid w:val="009F5641"/>
    <w:rsid w:val="009F6E61"/>
    <w:rsid w:val="009F7198"/>
    <w:rsid w:val="00A02547"/>
    <w:rsid w:val="00A04821"/>
    <w:rsid w:val="00A04C9C"/>
    <w:rsid w:val="00A050C3"/>
    <w:rsid w:val="00A15CA6"/>
    <w:rsid w:val="00A17F89"/>
    <w:rsid w:val="00A25529"/>
    <w:rsid w:val="00A30BE7"/>
    <w:rsid w:val="00A34CE6"/>
    <w:rsid w:val="00A35E75"/>
    <w:rsid w:val="00A35EF1"/>
    <w:rsid w:val="00A37361"/>
    <w:rsid w:val="00A43A12"/>
    <w:rsid w:val="00A46AE8"/>
    <w:rsid w:val="00A51F84"/>
    <w:rsid w:val="00A52453"/>
    <w:rsid w:val="00A528CF"/>
    <w:rsid w:val="00A60929"/>
    <w:rsid w:val="00A61222"/>
    <w:rsid w:val="00A617E5"/>
    <w:rsid w:val="00A721DC"/>
    <w:rsid w:val="00A72624"/>
    <w:rsid w:val="00A72637"/>
    <w:rsid w:val="00A72D5D"/>
    <w:rsid w:val="00A73737"/>
    <w:rsid w:val="00A74B21"/>
    <w:rsid w:val="00A77AD3"/>
    <w:rsid w:val="00A77AF9"/>
    <w:rsid w:val="00A804F5"/>
    <w:rsid w:val="00A8158C"/>
    <w:rsid w:val="00A8352F"/>
    <w:rsid w:val="00A83E97"/>
    <w:rsid w:val="00A84651"/>
    <w:rsid w:val="00A8587B"/>
    <w:rsid w:val="00A91A69"/>
    <w:rsid w:val="00A97454"/>
    <w:rsid w:val="00AA124E"/>
    <w:rsid w:val="00AA1D46"/>
    <w:rsid w:val="00AA27BF"/>
    <w:rsid w:val="00AB2155"/>
    <w:rsid w:val="00AB750F"/>
    <w:rsid w:val="00AB7579"/>
    <w:rsid w:val="00AC2175"/>
    <w:rsid w:val="00AC3F0F"/>
    <w:rsid w:val="00AC53F8"/>
    <w:rsid w:val="00AD0FAC"/>
    <w:rsid w:val="00AD2544"/>
    <w:rsid w:val="00AD4793"/>
    <w:rsid w:val="00AE2566"/>
    <w:rsid w:val="00AE3803"/>
    <w:rsid w:val="00AE5242"/>
    <w:rsid w:val="00AE5259"/>
    <w:rsid w:val="00AE7E3B"/>
    <w:rsid w:val="00AF011B"/>
    <w:rsid w:val="00AF0221"/>
    <w:rsid w:val="00AF268D"/>
    <w:rsid w:val="00AF344B"/>
    <w:rsid w:val="00AF38CF"/>
    <w:rsid w:val="00AF3B81"/>
    <w:rsid w:val="00AF4C56"/>
    <w:rsid w:val="00AF57FD"/>
    <w:rsid w:val="00AF62CA"/>
    <w:rsid w:val="00B00111"/>
    <w:rsid w:val="00B02DA7"/>
    <w:rsid w:val="00B0388A"/>
    <w:rsid w:val="00B0497F"/>
    <w:rsid w:val="00B06CBF"/>
    <w:rsid w:val="00B10363"/>
    <w:rsid w:val="00B11E25"/>
    <w:rsid w:val="00B17152"/>
    <w:rsid w:val="00B1766D"/>
    <w:rsid w:val="00B20083"/>
    <w:rsid w:val="00B20E6A"/>
    <w:rsid w:val="00B23367"/>
    <w:rsid w:val="00B24C5C"/>
    <w:rsid w:val="00B252B3"/>
    <w:rsid w:val="00B254E3"/>
    <w:rsid w:val="00B25738"/>
    <w:rsid w:val="00B26031"/>
    <w:rsid w:val="00B27AC5"/>
    <w:rsid w:val="00B322BD"/>
    <w:rsid w:val="00B32A84"/>
    <w:rsid w:val="00B370D3"/>
    <w:rsid w:val="00B37380"/>
    <w:rsid w:val="00B37860"/>
    <w:rsid w:val="00B4004E"/>
    <w:rsid w:val="00B40456"/>
    <w:rsid w:val="00B4055E"/>
    <w:rsid w:val="00B413D5"/>
    <w:rsid w:val="00B419AA"/>
    <w:rsid w:val="00B41A67"/>
    <w:rsid w:val="00B423E9"/>
    <w:rsid w:val="00B46DAE"/>
    <w:rsid w:val="00B51998"/>
    <w:rsid w:val="00B51BB7"/>
    <w:rsid w:val="00B560C7"/>
    <w:rsid w:val="00B579DB"/>
    <w:rsid w:val="00B616BC"/>
    <w:rsid w:val="00B61AC9"/>
    <w:rsid w:val="00B649E0"/>
    <w:rsid w:val="00B64A56"/>
    <w:rsid w:val="00B66120"/>
    <w:rsid w:val="00B677FF"/>
    <w:rsid w:val="00B67A63"/>
    <w:rsid w:val="00B759F2"/>
    <w:rsid w:val="00B76AA1"/>
    <w:rsid w:val="00B76AC1"/>
    <w:rsid w:val="00B90E2E"/>
    <w:rsid w:val="00B921C6"/>
    <w:rsid w:val="00B92A62"/>
    <w:rsid w:val="00B93E2D"/>
    <w:rsid w:val="00B9736A"/>
    <w:rsid w:val="00B97A7A"/>
    <w:rsid w:val="00BA71BB"/>
    <w:rsid w:val="00BA79E5"/>
    <w:rsid w:val="00BB29EA"/>
    <w:rsid w:val="00BB59C2"/>
    <w:rsid w:val="00BB5BCF"/>
    <w:rsid w:val="00BC2BC8"/>
    <w:rsid w:val="00BC3BCB"/>
    <w:rsid w:val="00BD0BF0"/>
    <w:rsid w:val="00BD2B8A"/>
    <w:rsid w:val="00BD4055"/>
    <w:rsid w:val="00BD4F10"/>
    <w:rsid w:val="00BD698F"/>
    <w:rsid w:val="00BE0063"/>
    <w:rsid w:val="00BE0C57"/>
    <w:rsid w:val="00BE5055"/>
    <w:rsid w:val="00BE6915"/>
    <w:rsid w:val="00BE6BB6"/>
    <w:rsid w:val="00BF1BF6"/>
    <w:rsid w:val="00BF4066"/>
    <w:rsid w:val="00BF4E3A"/>
    <w:rsid w:val="00C003CD"/>
    <w:rsid w:val="00C003E3"/>
    <w:rsid w:val="00C038C2"/>
    <w:rsid w:val="00C038DB"/>
    <w:rsid w:val="00C041DE"/>
    <w:rsid w:val="00C06E6E"/>
    <w:rsid w:val="00C105D7"/>
    <w:rsid w:val="00C1183C"/>
    <w:rsid w:val="00C164F4"/>
    <w:rsid w:val="00C16F86"/>
    <w:rsid w:val="00C23660"/>
    <w:rsid w:val="00C30C3E"/>
    <w:rsid w:val="00C421EE"/>
    <w:rsid w:val="00C435FA"/>
    <w:rsid w:val="00C43E9A"/>
    <w:rsid w:val="00C45435"/>
    <w:rsid w:val="00C45FC6"/>
    <w:rsid w:val="00C52D36"/>
    <w:rsid w:val="00C54AA5"/>
    <w:rsid w:val="00C62B76"/>
    <w:rsid w:val="00C64FAD"/>
    <w:rsid w:val="00C676E6"/>
    <w:rsid w:val="00C72A25"/>
    <w:rsid w:val="00C7301F"/>
    <w:rsid w:val="00C74723"/>
    <w:rsid w:val="00C75106"/>
    <w:rsid w:val="00C75869"/>
    <w:rsid w:val="00C76B8E"/>
    <w:rsid w:val="00C77B60"/>
    <w:rsid w:val="00C809ED"/>
    <w:rsid w:val="00C80DB6"/>
    <w:rsid w:val="00C81054"/>
    <w:rsid w:val="00C811F6"/>
    <w:rsid w:val="00C814AE"/>
    <w:rsid w:val="00C82D95"/>
    <w:rsid w:val="00C8312E"/>
    <w:rsid w:val="00C83994"/>
    <w:rsid w:val="00C8565D"/>
    <w:rsid w:val="00C92A64"/>
    <w:rsid w:val="00C95659"/>
    <w:rsid w:val="00C97702"/>
    <w:rsid w:val="00CA3D20"/>
    <w:rsid w:val="00CA4080"/>
    <w:rsid w:val="00CA46BA"/>
    <w:rsid w:val="00CA4C11"/>
    <w:rsid w:val="00CA50EA"/>
    <w:rsid w:val="00CB0E79"/>
    <w:rsid w:val="00CB16AB"/>
    <w:rsid w:val="00CB3330"/>
    <w:rsid w:val="00CB67C2"/>
    <w:rsid w:val="00CC3DEF"/>
    <w:rsid w:val="00CC73A9"/>
    <w:rsid w:val="00CC754C"/>
    <w:rsid w:val="00CD20BE"/>
    <w:rsid w:val="00CD278B"/>
    <w:rsid w:val="00CD3493"/>
    <w:rsid w:val="00CD4CB9"/>
    <w:rsid w:val="00CD512E"/>
    <w:rsid w:val="00CD56C5"/>
    <w:rsid w:val="00CD7064"/>
    <w:rsid w:val="00CD7A63"/>
    <w:rsid w:val="00CE497C"/>
    <w:rsid w:val="00CE5425"/>
    <w:rsid w:val="00CF18DE"/>
    <w:rsid w:val="00CF42BD"/>
    <w:rsid w:val="00CF520A"/>
    <w:rsid w:val="00D047A1"/>
    <w:rsid w:val="00D15065"/>
    <w:rsid w:val="00D21723"/>
    <w:rsid w:val="00D23F8B"/>
    <w:rsid w:val="00D24207"/>
    <w:rsid w:val="00D24420"/>
    <w:rsid w:val="00D24FF1"/>
    <w:rsid w:val="00D26A44"/>
    <w:rsid w:val="00D30582"/>
    <w:rsid w:val="00D3154F"/>
    <w:rsid w:val="00D32F11"/>
    <w:rsid w:val="00D339CA"/>
    <w:rsid w:val="00D34468"/>
    <w:rsid w:val="00D34E83"/>
    <w:rsid w:val="00D413F5"/>
    <w:rsid w:val="00D44485"/>
    <w:rsid w:val="00D44F98"/>
    <w:rsid w:val="00D46C60"/>
    <w:rsid w:val="00D47BD3"/>
    <w:rsid w:val="00D518A5"/>
    <w:rsid w:val="00D52CE4"/>
    <w:rsid w:val="00D53FFF"/>
    <w:rsid w:val="00D54F32"/>
    <w:rsid w:val="00D56843"/>
    <w:rsid w:val="00D6393F"/>
    <w:rsid w:val="00D667F3"/>
    <w:rsid w:val="00D70711"/>
    <w:rsid w:val="00D74F2A"/>
    <w:rsid w:val="00D75357"/>
    <w:rsid w:val="00D75820"/>
    <w:rsid w:val="00D76BF9"/>
    <w:rsid w:val="00D8552B"/>
    <w:rsid w:val="00D86310"/>
    <w:rsid w:val="00D87A13"/>
    <w:rsid w:val="00D90D4F"/>
    <w:rsid w:val="00D9504F"/>
    <w:rsid w:val="00D9773F"/>
    <w:rsid w:val="00DA0716"/>
    <w:rsid w:val="00DA1B32"/>
    <w:rsid w:val="00DA28A1"/>
    <w:rsid w:val="00DB26EE"/>
    <w:rsid w:val="00DB30F0"/>
    <w:rsid w:val="00DB58E0"/>
    <w:rsid w:val="00DC03B9"/>
    <w:rsid w:val="00DC070F"/>
    <w:rsid w:val="00DC1BD1"/>
    <w:rsid w:val="00DC2585"/>
    <w:rsid w:val="00DC31AD"/>
    <w:rsid w:val="00DC4257"/>
    <w:rsid w:val="00DC6DAB"/>
    <w:rsid w:val="00DC7016"/>
    <w:rsid w:val="00DD3031"/>
    <w:rsid w:val="00DD7435"/>
    <w:rsid w:val="00DE070F"/>
    <w:rsid w:val="00DE0859"/>
    <w:rsid w:val="00DE116F"/>
    <w:rsid w:val="00DE54A7"/>
    <w:rsid w:val="00DE5E0C"/>
    <w:rsid w:val="00DF1870"/>
    <w:rsid w:val="00DF5871"/>
    <w:rsid w:val="00E04DBA"/>
    <w:rsid w:val="00E059F8"/>
    <w:rsid w:val="00E147B4"/>
    <w:rsid w:val="00E14BCC"/>
    <w:rsid w:val="00E15555"/>
    <w:rsid w:val="00E17689"/>
    <w:rsid w:val="00E215D3"/>
    <w:rsid w:val="00E21D8F"/>
    <w:rsid w:val="00E22A86"/>
    <w:rsid w:val="00E26C79"/>
    <w:rsid w:val="00E27267"/>
    <w:rsid w:val="00E30135"/>
    <w:rsid w:val="00E353FC"/>
    <w:rsid w:val="00E36A4C"/>
    <w:rsid w:val="00E378F0"/>
    <w:rsid w:val="00E459C8"/>
    <w:rsid w:val="00E4614A"/>
    <w:rsid w:val="00E46B2B"/>
    <w:rsid w:val="00E50F03"/>
    <w:rsid w:val="00E532A4"/>
    <w:rsid w:val="00E5344F"/>
    <w:rsid w:val="00E5659A"/>
    <w:rsid w:val="00E56838"/>
    <w:rsid w:val="00E57B75"/>
    <w:rsid w:val="00E63051"/>
    <w:rsid w:val="00E673E8"/>
    <w:rsid w:val="00E70942"/>
    <w:rsid w:val="00E73BD6"/>
    <w:rsid w:val="00E757EE"/>
    <w:rsid w:val="00E7671A"/>
    <w:rsid w:val="00E76E59"/>
    <w:rsid w:val="00E8185D"/>
    <w:rsid w:val="00E8319C"/>
    <w:rsid w:val="00E842CB"/>
    <w:rsid w:val="00E84949"/>
    <w:rsid w:val="00E8662F"/>
    <w:rsid w:val="00E9040C"/>
    <w:rsid w:val="00E92499"/>
    <w:rsid w:val="00E9363B"/>
    <w:rsid w:val="00E94D73"/>
    <w:rsid w:val="00E97E30"/>
    <w:rsid w:val="00EA0E27"/>
    <w:rsid w:val="00EA23A3"/>
    <w:rsid w:val="00EA3483"/>
    <w:rsid w:val="00EA460D"/>
    <w:rsid w:val="00EA5B39"/>
    <w:rsid w:val="00EB126D"/>
    <w:rsid w:val="00EB413F"/>
    <w:rsid w:val="00EB47E3"/>
    <w:rsid w:val="00EB7FC0"/>
    <w:rsid w:val="00EC464B"/>
    <w:rsid w:val="00ED4912"/>
    <w:rsid w:val="00ED6D9A"/>
    <w:rsid w:val="00EE44E4"/>
    <w:rsid w:val="00EE5FA0"/>
    <w:rsid w:val="00EF1F53"/>
    <w:rsid w:val="00EF2B1E"/>
    <w:rsid w:val="00EF51EE"/>
    <w:rsid w:val="00EF5211"/>
    <w:rsid w:val="00EF7863"/>
    <w:rsid w:val="00EF7EE2"/>
    <w:rsid w:val="00F01206"/>
    <w:rsid w:val="00F0175F"/>
    <w:rsid w:val="00F02C9C"/>
    <w:rsid w:val="00F03AFA"/>
    <w:rsid w:val="00F112C3"/>
    <w:rsid w:val="00F115DF"/>
    <w:rsid w:val="00F148CC"/>
    <w:rsid w:val="00F15190"/>
    <w:rsid w:val="00F165F8"/>
    <w:rsid w:val="00F1670B"/>
    <w:rsid w:val="00F20C35"/>
    <w:rsid w:val="00F2272B"/>
    <w:rsid w:val="00F2358E"/>
    <w:rsid w:val="00F24C01"/>
    <w:rsid w:val="00F31906"/>
    <w:rsid w:val="00F3283E"/>
    <w:rsid w:val="00F32D7B"/>
    <w:rsid w:val="00F32EC5"/>
    <w:rsid w:val="00F34159"/>
    <w:rsid w:val="00F3587F"/>
    <w:rsid w:val="00F3733C"/>
    <w:rsid w:val="00F44023"/>
    <w:rsid w:val="00F442B0"/>
    <w:rsid w:val="00F454E2"/>
    <w:rsid w:val="00F520DB"/>
    <w:rsid w:val="00F542D8"/>
    <w:rsid w:val="00F56373"/>
    <w:rsid w:val="00F645B1"/>
    <w:rsid w:val="00F7189F"/>
    <w:rsid w:val="00F7766F"/>
    <w:rsid w:val="00F814C1"/>
    <w:rsid w:val="00F82F09"/>
    <w:rsid w:val="00F877BF"/>
    <w:rsid w:val="00F87AB2"/>
    <w:rsid w:val="00F916D0"/>
    <w:rsid w:val="00F945A3"/>
    <w:rsid w:val="00FA005F"/>
    <w:rsid w:val="00FA0793"/>
    <w:rsid w:val="00FA08C7"/>
    <w:rsid w:val="00FA0D0E"/>
    <w:rsid w:val="00FA11DA"/>
    <w:rsid w:val="00FA3230"/>
    <w:rsid w:val="00FA3B98"/>
    <w:rsid w:val="00FA5812"/>
    <w:rsid w:val="00FA5D7B"/>
    <w:rsid w:val="00FB03A1"/>
    <w:rsid w:val="00FB4839"/>
    <w:rsid w:val="00FB6289"/>
    <w:rsid w:val="00FB76E5"/>
    <w:rsid w:val="00FB7A01"/>
    <w:rsid w:val="00FB7B9D"/>
    <w:rsid w:val="00FC3796"/>
    <w:rsid w:val="00FC560C"/>
    <w:rsid w:val="00FD05D8"/>
    <w:rsid w:val="00FD0C4A"/>
    <w:rsid w:val="00FD2C0A"/>
    <w:rsid w:val="00FD327C"/>
    <w:rsid w:val="00FD38D9"/>
    <w:rsid w:val="00FD4C08"/>
    <w:rsid w:val="00FD5AC1"/>
    <w:rsid w:val="00FD60F3"/>
    <w:rsid w:val="00FD66EA"/>
    <w:rsid w:val="00FD7BC1"/>
    <w:rsid w:val="00FE0354"/>
    <w:rsid w:val="00FE03F2"/>
    <w:rsid w:val="00FE047B"/>
    <w:rsid w:val="00FE2CE8"/>
    <w:rsid w:val="00FE5EFC"/>
    <w:rsid w:val="00FE62CF"/>
    <w:rsid w:val="00FE6381"/>
    <w:rsid w:val="00FF0FBC"/>
    <w:rsid w:val="00FF6D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DCBC40A8-861F-44C2-8B10-2A718CF07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F08CA"/>
    <w:rPr>
      <w:rFonts w:ascii="Arial" w:hAnsi="Arial"/>
      <w:color w:val="000000"/>
      <w:sz w:val="24"/>
    </w:rPr>
  </w:style>
  <w:style w:type="paragraph" w:styleId="Ttulo1">
    <w:name w:val="heading 1"/>
    <w:basedOn w:val="Normal"/>
    <w:next w:val="Normal"/>
    <w:link w:val="Ttulo1Car"/>
    <w:uiPriority w:val="9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uiPriority w:val="99"/>
    <w:rsid w:val="00AE7E3B"/>
    <w:pPr>
      <w:tabs>
        <w:tab w:val="center" w:pos="4252"/>
        <w:tab w:val="right" w:pos="8504"/>
      </w:tabs>
    </w:pPr>
  </w:style>
  <w:style w:type="character" w:customStyle="1" w:styleId="PiedepginaCar">
    <w:name w:val="Pie de página Car"/>
    <w:basedOn w:val="Fuentedeprrafopredeter"/>
    <w:link w:val="Piedepgina"/>
    <w:uiPriority w:val="99"/>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szCs w:val="24"/>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basedOn w:val="Normal"/>
    <w:uiPriority w:val="99"/>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styleId="Sangradetextonormal">
    <w:name w:val="Body Text Indent"/>
    <w:basedOn w:val="Normal"/>
    <w:link w:val="SangradetextonormalCar"/>
    <w:uiPriority w:val="99"/>
    <w:semiHidden/>
    <w:unhideWhenUsed/>
    <w:rsid w:val="00FE62CF"/>
    <w:pPr>
      <w:spacing w:after="120"/>
      <w:ind w:left="283"/>
    </w:pPr>
  </w:style>
  <w:style w:type="character" w:customStyle="1" w:styleId="SangradetextonormalCar">
    <w:name w:val="Sangría de texto normal Car"/>
    <w:basedOn w:val="Fuentedeprrafopredeter"/>
    <w:link w:val="Sangradetextonormal"/>
    <w:uiPriority w:val="99"/>
    <w:semiHidden/>
    <w:rsid w:val="00FE62CF"/>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5651712">
      <w:marLeft w:val="0"/>
      <w:marRight w:val="0"/>
      <w:marTop w:val="0"/>
      <w:marBottom w:val="0"/>
      <w:divBdr>
        <w:top w:val="none" w:sz="0" w:space="0" w:color="auto"/>
        <w:left w:val="none" w:sz="0" w:space="0" w:color="auto"/>
        <w:bottom w:val="none" w:sz="0" w:space="0" w:color="auto"/>
        <w:right w:val="none" w:sz="0" w:space="0" w:color="auto"/>
      </w:divBdr>
      <w:divsChild>
        <w:div w:id="855651713">
          <w:marLeft w:val="0"/>
          <w:marRight w:val="0"/>
          <w:marTop w:val="0"/>
          <w:marBottom w:val="0"/>
          <w:divBdr>
            <w:top w:val="none" w:sz="0" w:space="0" w:color="auto"/>
            <w:left w:val="none" w:sz="0" w:space="0" w:color="auto"/>
            <w:bottom w:val="none" w:sz="0" w:space="0" w:color="auto"/>
            <w:right w:val="none" w:sz="0" w:space="0" w:color="auto"/>
          </w:divBdr>
        </w:div>
      </w:divsChild>
    </w:div>
    <w:div w:id="855651722">
      <w:marLeft w:val="0"/>
      <w:marRight w:val="0"/>
      <w:marTop w:val="0"/>
      <w:marBottom w:val="0"/>
      <w:divBdr>
        <w:top w:val="none" w:sz="0" w:space="0" w:color="auto"/>
        <w:left w:val="none" w:sz="0" w:space="0" w:color="auto"/>
        <w:bottom w:val="none" w:sz="0" w:space="0" w:color="auto"/>
        <w:right w:val="none" w:sz="0" w:space="0" w:color="auto"/>
      </w:divBdr>
      <w:divsChild>
        <w:div w:id="855651709">
          <w:marLeft w:val="0"/>
          <w:marRight w:val="0"/>
          <w:marTop w:val="0"/>
          <w:marBottom w:val="0"/>
          <w:divBdr>
            <w:top w:val="none" w:sz="0" w:space="0" w:color="auto"/>
            <w:left w:val="none" w:sz="0" w:space="0" w:color="auto"/>
            <w:bottom w:val="none" w:sz="0" w:space="0" w:color="auto"/>
            <w:right w:val="none" w:sz="0" w:space="0" w:color="auto"/>
          </w:divBdr>
        </w:div>
        <w:div w:id="855651717">
          <w:marLeft w:val="0"/>
          <w:marRight w:val="0"/>
          <w:marTop w:val="0"/>
          <w:marBottom w:val="0"/>
          <w:divBdr>
            <w:top w:val="none" w:sz="0" w:space="0" w:color="auto"/>
            <w:left w:val="none" w:sz="0" w:space="0" w:color="auto"/>
            <w:bottom w:val="none" w:sz="0" w:space="0" w:color="auto"/>
            <w:right w:val="none" w:sz="0" w:space="0" w:color="auto"/>
          </w:divBdr>
        </w:div>
        <w:div w:id="855651719">
          <w:marLeft w:val="0"/>
          <w:marRight w:val="0"/>
          <w:marTop w:val="0"/>
          <w:marBottom w:val="0"/>
          <w:divBdr>
            <w:top w:val="none" w:sz="0" w:space="0" w:color="auto"/>
            <w:left w:val="none" w:sz="0" w:space="0" w:color="auto"/>
            <w:bottom w:val="none" w:sz="0" w:space="0" w:color="auto"/>
            <w:right w:val="none" w:sz="0" w:space="0" w:color="auto"/>
          </w:divBdr>
        </w:div>
        <w:div w:id="855651720">
          <w:marLeft w:val="0"/>
          <w:marRight w:val="0"/>
          <w:marTop w:val="0"/>
          <w:marBottom w:val="0"/>
          <w:divBdr>
            <w:top w:val="none" w:sz="0" w:space="0" w:color="auto"/>
            <w:left w:val="none" w:sz="0" w:space="0" w:color="auto"/>
            <w:bottom w:val="none" w:sz="0" w:space="0" w:color="auto"/>
            <w:right w:val="none" w:sz="0" w:space="0" w:color="auto"/>
          </w:divBdr>
        </w:div>
        <w:div w:id="855651732">
          <w:marLeft w:val="0"/>
          <w:marRight w:val="0"/>
          <w:marTop w:val="0"/>
          <w:marBottom w:val="0"/>
          <w:divBdr>
            <w:top w:val="none" w:sz="0" w:space="0" w:color="auto"/>
            <w:left w:val="none" w:sz="0" w:space="0" w:color="auto"/>
            <w:bottom w:val="none" w:sz="0" w:space="0" w:color="auto"/>
            <w:right w:val="none" w:sz="0" w:space="0" w:color="auto"/>
          </w:divBdr>
        </w:div>
        <w:div w:id="855651734">
          <w:marLeft w:val="0"/>
          <w:marRight w:val="0"/>
          <w:marTop w:val="0"/>
          <w:marBottom w:val="0"/>
          <w:divBdr>
            <w:top w:val="none" w:sz="0" w:space="0" w:color="auto"/>
            <w:left w:val="none" w:sz="0" w:space="0" w:color="auto"/>
            <w:bottom w:val="none" w:sz="0" w:space="0" w:color="auto"/>
            <w:right w:val="none" w:sz="0" w:space="0" w:color="auto"/>
          </w:divBdr>
        </w:div>
        <w:div w:id="855651746">
          <w:marLeft w:val="0"/>
          <w:marRight w:val="0"/>
          <w:marTop w:val="0"/>
          <w:marBottom w:val="0"/>
          <w:divBdr>
            <w:top w:val="none" w:sz="0" w:space="0" w:color="auto"/>
            <w:left w:val="none" w:sz="0" w:space="0" w:color="auto"/>
            <w:bottom w:val="none" w:sz="0" w:space="0" w:color="auto"/>
            <w:right w:val="none" w:sz="0" w:space="0" w:color="auto"/>
          </w:divBdr>
        </w:div>
        <w:div w:id="855651770">
          <w:marLeft w:val="0"/>
          <w:marRight w:val="0"/>
          <w:marTop w:val="0"/>
          <w:marBottom w:val="0"/>
          <w:divBdr>
            <w:top w:val="none" w:sz="0" w:space="0" w:color="auto"/>
            <w:left w:val="none" w:sz="0" w:space="0" w:color="auto"/>
            <w:bottom w:val="none" w:sz="0" w:space="0" w:color="auto"/>
            <w:right w:val="none" w:sz="0" w:space="0" w:color="auto"/>
          </w:divBdr>
        </w:div>
        <w:div w:id="855651773">
          <w:marLeft w:val="0"/>
          <w:marRight w:val="0"/>
          <w:marTop w:val="0"/>
          <w:marBottom w:val="0"/>
          <w:divBdr>
            <w:top w:val="none" w:sz="0" w:space="0" w:color="auto"/>
            <w:left w:val="none" w:sz="0" w:space="0" w:color="auto"/>
            <w:bottom w:val="none" w:sz="0" w:space="0" w:color="auto"/>
            <w:right w:val="none" w:sz="0" w:space="0" w:color="auto"/>
          </w:divBdr>
        </w:div>
        <w:div w:id="855651783">
          <w:marLeft w:val="0"/>
          <w:marRight w:val="0"/>
          <w:marTop w:val="0"/>
          <w:marBottom w:val="0"/>
          <w:divBdr>
            <w:top w:val="none" w:sz="0" w:space="0" w:color="auto"/>
            <w:left w:val="none" w:sz="0" w:space="0" w:color="auto"/>
            <w:bottom w:val="none" w:sz="0" w:space="0" w:color="auto"/>
            <w:right w:val="none" w:sz="0" w:space="0" w:color="auto"/>
          </w:divBdr>
        </w:div>
        <w:div w:id="855651784">
          <w:marLeft w:val="0"/>
          <w:marRight w:val="0"/>
          <w:marTop w:val="0"/>
          <w:marBottom w:val="0"/>
          <w:divBdr>
            <w:top w:val="none" w:sz="0" w:space="0" w:color="auto"/>
            <w:left w:val="none" w:sz="0" w:space="0" w:color="auto"/>
            <w:bottom w:val="none" w:sz="0" w:space="0" w:color="auto"/>
            <w:right w:val="none" w:sz="0" w:space="0" w:color="auto"/>
          </w:divBdr>
        </w:div>
        <w:div w:id="855651786">
          <w:marLeft w:val="0"/>
          <w:marRight w:val="0"/>
          <w:marTop w:val="0"/>
          <w:marBottom w:val="0"/>
          <w:divBdr>
            <w:top w:val="none" w:sz="0" w:space="0" w:color="auto"/>
            <w:left w:val="none" w:sz="0" w:space="0" w:color="auto"/>
            <w:bottom w:val="none" w:sz="0" w:space="0" w:color="auto"/>
            <w:right w:val="none" w:sz="0" w:space="0" w:color="auto"/>
          </w:divBdr>
        </w:div>
        <w:div w:id="855651787">
          <w:marLeft w:val="0"/>
          <w:marRight w:val="0"/>
          <w:marTop w:val="0"/>
          <w:marBottom w:val="0"/>
          <w:divBdr>
            <w:top w:val="none" w:sz="0" w:space="0" w:color="auto"/>
            <w:left w:val="none" w:sz="0" w:space="0" w:color="auto"/>
            <w:bottom w:val="none" w:sz="0" w:space="0" w:color="auto"/>
            <w:right w:val="none" w:sz="0" w:space="0" w:color="auto"/>
          </w:divBdr>
        </w:div>
        <w:div w:id="855651790">
          <w:marLeft w:val="0"/>
          <w:marRight w:val="0"/>
          <w:marTop w:val="0"/>
          <w:marBottom w:val="0"/>
          <w:divBdr>
            <w:top w:val="none" w:sz="0" w:space="0" w:color="auto"/>
            <w:left w:val="none" w:sz="0" w:space="0" w:color="auto"/>
            <w:bottom w:val="none" w:sz="0" w:space="0" w:color="auto"/>
            <w:right w:val="none" w:sz="0" w:space="0" w:color="auto"/>
          </w:divBdr>
        </w:div>
        <w:div w:id="855651796">
          <w:marLeft w:val="0"/>
          <w:marRight w:val="0"/>
          <w:marTop w:val="0"/>
          <w:marBottom w:val="0"/>
          <w:divBdr>
            <w:top w:val="none" w:sz="0" w:space="0" w:color="auto"/>
            <w:left w:val="none" w:sz="0" w:space="0" w:color="auto"/>
            <w:bottom w:val="none" w:sz="0" w:space="0" w:color="auto"/>
            <w:right w:val="none" w:sz="0" w:space="0" w:color="auto"/>
          </w:divBdr>
        </w:div>
        <w:div w:id="855651798">
          <w:marLeft w:val="0"/>
          <w:marRight w:val="0"/>
          <w:marTop w:val="0"/>
          <w:marBottom w:val="0"/>
          <w:divBdr>
            <w:top w:val="none" w:sz="0" w:space="0" w:color="auto"/>
            <w:left w:val="none" w:sz="0" w:space="0" w:color="auto"/>
            <w:bottom w:val="none" w:sz="0" w:space="0" w:color="auto"/>
            <w:right w:val="none" w:sz="0" w:space="0" w:color="auto"/>
          </w:divBdr>
        </w:div>
        <w:div w:id="855651802">
          <w:marLeft w:val="0"/>
          <w:marRight w:val="0"/>
          <w:marTop w:val="0"/>
          <w:marBottom w:val="0"/>
          <w:divBdr>
            <w:top w:val="none" w:sz="0" w:space="0" w:color="auto"/>
            <w:left w:val="none" w:sz="0" w:space="0" w:color="auto"/>
            <w:bottom w:val="none" w:sz="0" w:space="0" w:color="auto"/>
            <w:right w:val="none" w:sz="0" w:space="0" w:color="auto"/>
          </w:divBdr>
        </w:div>
      </w:divsChild>
    </w:div>
    <w:div w:id="855651726">
      <w:marLeft w:val="0"/>
      <w:marRight w:val="0"/>
      <w:marTop w:val="0"/>
      <w:marBottom w:val="0"/>
      <w:divBdr>
        <w:top w:val="none" w:sz="0" w:space="0" w:color="auto"/>
        <w:left w:val="none" w:sz="0" w:space="0" w:color="auto"/>
        <w:bottom w:val="none" w:sz="0" w:space="0" w:color="auto"/>
        <w:right w:val="none" w:sz="0" w:space="0" w:color="auto"/>
      </w:divBdr>
    </w:div>
    <w:div w:id="855651727">
      <w:marLeft w:val="0"/>
      <w:marRight w:val="0"/>
      <w:marTop w:val="0"/>
      <w:marBottom w:val="0"/>
      <w:divBdr>
        <w:top w:val="none" w:sz="0" w:space="0" w:color="auto"/>
        <w:left w:val="none" w:sz="0" w:space="0" w:color="auto"/>
        <w:bottom w:val="none" w:sz="0" w:space="0" w:color="auto"/>
        <w:right w:val="none" w:sz="0" w:space="0" w:color="auto"/>
      </w:divBdr>
    </w:div>
    <w:div w:id="855651744">
      <w:marLeft w:val="0"/>
      <w:marRight w:val="0"/>
      <w:marTop w:val="0"/>
      <w:marBottom w:val="0"/>
      <w:divBdr>
        <w:top w:val="none" w:sz="0" w:space="0" w:color="auto"/>
        <w:left w:val="none" w:sz="0" w:space="0" w:color="auto"/>
        <w:bottom w:val="none" w:sz="0" w:space="0" w:color="auto"/>
        <w:right w:val="none" w:sz="0" w:space="0" w:color="auto"/>
      </w:divBdr>
      <w:divsChild>
        <w:div w:id="855651765">
          <w:marLeft w:val="0"/>
          <w:marRight w:val="0"/>
          <w:marTop w:val="0"/>
          <w:marBottom w:val="0"/>
          <w:divBdr>
            <w:top w:val="none" w:sz="0" w:space="0" w:color="auto"/>
            <w:left w:val="none" w:sz="0" w:space="0" w:color="auto"/>
            <w:bottom w:val="none" w:sz="0" w:space="0" w:color="auto"/>
            <w:right w:val="none" w:sz="0" w:space="0" w:color="auto"/>
          </w:divBdr>
        </w:div>
      </w:divsChild>
    </w:div>
    <w:div w:id="855651748">
      <w:marLeft w:val="0"/>
      <w:marRight w:val="0"/>
      <w:marTop w:val="0"/>
      <w:marBottom w:val="0"/>
      <w:divBdr>
        <w:top w:val="none" w:sz="0" w:space="0" w:color="auto"/>
        <w:left w:val="none" w:sz="0" w:space="0" w:color="auto"/>
        <w:bottom w:val="none" w:sz="0" w:space="0" w:color="auto"/>
        <w:right w:val="none" w:sz="0" w:space="0" w:color="auto"/>
      </w:divBdr>
    </w:div>
    <w:div w:id="855651752">
      <w:marLeft w:val="0"/>
      <w:marRight w:val="0"/>
      <w:marTop w:val="0"/>
      <w:marBottom w:val="0"/>
      <w:divBdr>
        <w:top w:val="none" w:sz="0" w:space="0" w:color="auto"/>
        <w:left w:val="none" w:sz="0" w:space="0" w:color="auto"/>
        <w:bottom w:val="none" w:sz="0" w:space="0" w:color="auto"/>
        <w:right w:val="none" w:sz="0" w:space="0" w:color="auto"/>
      </w:divBdr>
      <w:divsChild>
        <w:div w:id="855651710">
          <w:marLeft w:val="0"/>
          <w:marRight w:val="0"/>
          <w:marTop w:val="0"/>
          <w:marBottom w:val="0"/>
          <w:divBdr>
            <w:top w:val="none" w:sz="0" w:space="0" w:color="auto"/>
            <w:left w:val="none" w:sz="0" w:space="0" w:color="auto"/>
            <w:bottom w:val="none" w:sz="0" w:space="0" w:color="auto"/>
            <w:right w:val="none" w:sz="0" w:space="0" w:color="auto"/>
          </w:divBdr>
        </w:div>
      </w:divsChild>
    </w:div>
    <w:div w:id="855651764">
      <w:marLeft w:val="0"/>
      <w:marRight w:val="0"/>
      <w:marTop w:val="0"/>
      <w:marBottom w:val="0"/>
      <w:divBdr>
        <w:top w:val="none" w:sz="0" w:space="0" w:color="auto"/>
        <w:left w:val="none" w:sz="0" w:space="0" w:color="auto"/>
        <w:bottom w:val="none" w:sz="0" w:space="0" w:color="auto"/>
        <w:right w:val="none" w:sz="0" w:space="0" w:color="auto"/>
      </w:divBdr>
      <w:divsChild>
        <w:div w:id="855651723">
          <w:marLeft w:val="0"/>
          <w:marRight w:val="0"/>
          <w:marTop w:val="0"/>
          <w:marBottom w:val="0"/>
          <w:divBdr>
            <w:top w:val="none" w:sz="0" w:space="0" w:color="auto"/>
            <w:left w:val="none" w:sz="0" w:space="0" w:color="auto"/>
            <w:bottom w:val="none" w:sz="0" w:space="0" w:color="auto"/>
            <w:right w:val="none" w:sz="0" w:space="0" w:color="auto"/>
          </w:divBdr>
        </w:div>
        <w:div w:id="855651730">
          <w:marLeft w:val="0"/>
          <w:marRight w:val="0"/>
          <w:marTop w:val="0"/>
          <w:marBottom w:val="0"/>
          <w:divBdr>
            <w:top w:val="none" w:sz="0" w:space="0" w:color="auto"/>
            <w:left w:val="none" w:sz="0" w:space="0" w:color="auto"/>
            <w:bottom w:val="none" w:sz="0" w:space="0" w:color="auto"/>
            <w:right w:val="none" w:sz="0" w:space="0" w:color="auto"/>
          </w:divBdr>
        </w:div>
        <w:div w:id="855651739">
          <w:marLeft w:val="0"/>
          <w:marRight w:val="0"/>
          <w:marTop w:val="0"/>
          <w:marBottom w:val="0"/>
          <w:divBdr>
            <w:top w:val="none" w:sz="0" w:space="0" w:color="auto"/>
            <w:left w:val="none" w:sz="0" w:space="0" w:color="auto"/>
            <w:bottom w:val="none" w:sz="0" w:space="0" w:color="auto"/>
            <w:right w:val="none" w:sz="0" w:space="0" w:color="auto"/>
          </w:divBdr>
        </w:div>
        <w:div w:id="855651750">
          <w:marLeft w:val="0"/>
          <w:marRight w:val="0"/>
          <w:marTop w:val="0"/>
          <w:marBottom w:val="0"/>
          <w:divBdr>
            <w:top w:val="none" w:sz="0" w:space="0" w:color="auto"/>
            <w:left w:val="none" w:sz="0" w:space="0" w:color="auto"/>
            <w:bottom w:val="none" w:sz="0" w:space="0" w:color="auto"/>
            <w:right w:val="none" w:sz="0" w:space="0" w:color="auto"/>
          </w:divBdr>
        </w:div>
        <w:div w:id="855651758">
          <w:marLeft w:val="0"/>
          <w:marRight w:val="0"/>
          <w:marTop w:val="0"/>
          <w:marBottom w:val="0"/>
          <w:divBdr>
            <w:top w:val="none" w:sz="0" w:space="0" w:color="auto"/>
            <w:left w:val="none" w:sz="0" w:space="0" w:color="auto"/>
            <w:bottom w:val="none" w:sz="0" w:space="0" w:color="auto"/>
            <w:right w:val="none" w:sz="0" w:space="0" w:color="auto"/>
          </w:divBdr>
        </w:div>
        <w:div w:id="855651789">
          <w:marLeft w:val="0"/>
          <w:marRight w:val="0"/>
          <w:marTop w:val="0"/>
          <w:marBottom w:val="0"/>
          <w:divBdr>
            <w:top w:val="none" w:sz="0" w:space="0" w:color="auto"/>
            <w:left w:val="none" w:sz="0" w:space="0" w:color="auto"/>
            <w:bottom w:val="none" w:sz="0" w:space="0" w:color="auto"/>
            <w:right w:val="none" w:sz="0" w:space="0" w:color="auto"/>
          </w:divBdr>
        </w:div>
      </w:divsChild>
    </w:div>
    <w:div w:id="855651767">
      <w:marLeft w:val="0"/>
      <w:marRight w:val="0"/>
      <w:marTop w:val="0"/>
      <w:marBottom w:val="0"/>
      <w:divBdr>
        <w:top w:val="none" w:sz="0" w:space="0" w:color="auto"/>
        <w:left w:val="none" w:sz="0" w:space="0" w:color="auto"/>
        <w:bottom w:val="none" w:sz="0" w:space="0" w:color="auto"/>
        <w:right w:val="none" w:sz="0" w:space="0" w:color="auto"/>
      </w:divBdr>
      <w:divsChild>
        <w:div w:id="855651715">
          <w:marLeft w:val="0"/>
          <w:marRight w:val="0"/>
          <w:marTop w:val="0"/>
          <w:marBottom w:val="0"/>
          <w:divBdr>
            <w:top w:val="none" w:sz="0" w:space="0" w:color="auto"/>
            <w:left w:val="none" w:sz="0" w:space="0" w:color="auto"/>
            <w:bottom w:val="none" w:sz="0" w:space="0" w:color="auto"/>
            <w:right w:val="none" w:sz="0" w:space="0" w:color="auto"/>
          </w:divBdr>
        </w:div>
        <w:div w:id="855651747">
          <w:marLeft w:val="0"/>
          <w:marRight w:val="0"/>
          <w:marTop w:val="0"/>
          <w:marBottom w:val="0"/>
          <w:divBdr>
            <w:top w:val="none" w:sz="0" w:space="0" w:color="auto"/>
            <w:left w:val="none" w:sz="0" w:space="0" w:color="auto"/>
            <w:bottom w:val="none" w:sz="0" w:space="0" w:color="auto"/>
            <w:right w:val="none" w:sz="0" w:space="0" w:color="auto"/>
          </w:divBdr>
        </w:div>
        <w:div w:id="855651751">
          <w:marLeft w:val="0"/>
          <w:marRight w:val="0"/>
          <w:marTop w:val="0"/>
          <w:marBottom w:val="0"/>
          <w:divBdr>
            <w:top w:val="none" w:sz="0" w:space="0" w:color="auto"/>
            <w:left w:val="none" w:sz="0" w:space="0" w:color="auto"/>
            <w:bottom w:val="none" w:sz="0" w:space="0" w:color="auto"/>
            <w:right w:val="none" w:sz="0" w:space="0" w:color="auto"/>
          </w:divBdr>
        </w:div>
        <w:div w:id="855651753">
          <w:marLeft w:val="0"/>
          <w:marRight w:val="0"/>
          <w:marTop w:val="0"/>
          <w:marBottom w:val="0"/>
          <w:divBdr>
            <w:top w:val="none" w:sz="0" w:space="0" w:color="auto"/>
            <w:left w:val="none" w:sz="0" w:space="0" w:color="auto"/>
            <w:bottom w:val="none" w:sz="0" w:space="0" w:color="auto"/>
            <w:right w:val="none" w:sz="0" w:space="0" w:color="auto"/>
          </w:divBdr>
        </w:div>
        <w:div w:id="855651766">
          <w:marLeft w:val="0"/>
          <w:marRight w:val="0"/>
          <w:marTop w:val="0"/>
          <w:marBottom w:val="0"/>
          <w:divBdr>
            <w:top w:val="none" w:sz="0" w:space="0" w:color="auto"/>
            <w:left w:val="none" w:sz="0" w:space="0" w:color="auto"/>
            <w:bottom w:val="none" w:sz="0" w:space="0" w:color="auto"/>
            <w:right w:val="none" w:sz="0" w:space="0" w:color="auto"/>
          </w:divBdr>
        </w:div>
      </w:divsChild>
    </w:div>
    <w:div w:id="855651772">
      <w:marLeft w:val="0"/>
      <w:marRight w:val="0"/>
      <w:marTop w:val="0"/>
      <w:marBottom w:val="0"/>
      <w:divBdr>
        <w:top w:val="none" w:sz="0" w:space="0" w:color="auto"/>
        <w:left w:val="none" w:sz="0" w:space="0" w:color="auto"/>
        <w:bottom w:val="none" w:sz="0" w:space="0" w:color="auto"/>
        <w:right w:val="none" w:sz="0" w:space="0" w:color="auto"/>
      </w:divBdr>
      <w:divsChild>
        <w:div w:id="855651724">
          <w:marLeft w:val="0"/>
          <w:marRight w:val="0"/>
          <w:marTop w:val="0"/>
          <w:marBottom w:val="0"/>
          <w:divBdr>
            <w:top w:val="none" w:sz="0" w:space="0" w:color="auto"/>
            <w:left w:val="none" w:sz="0" w:space="0" w:color="auto"/>
            <w:bottom w:val="none" w:sz="0" w:space="0" w:color="auto"/>
            <w:right w:val="none" w:sz="0" w:space="0" w:color="auto"/>
          </w:divBdr>
        </w:div>
        <w:div w:id="855651733">
          <w:marLeft w:val="0"/>
          <w:marRight w:val="0"/>
          <w:marTop w:val="0"/>
          <w:marBottom w:val="0"/>
          <w:divBdr>
            <w:top w:val="none" w:sz="0" w:space="0" w:color="auto"/>
            <w:left w:val="none" w:sz="0" w:space="0" w:color="auto"/>
            <w:bottom w:val="none" w:sz="0" w:space="0" w:color="auto"/>
            <w:right w:val="none" w:sz="0" w:space="0" w:color="auto"/>
          </w:divBdr>
        </w:div>
        <w:div w:id="855651757">
          <w:marLeft w:val="0"/>
          <w:marRight w:val="0"/>
          <w:marTop w:val="0"/>
          <w:marBottom w:val="0"/>
          <w:divBdr>
            <w:top w:val="none" w:sz="0" w:space="0" w:color="auto"/>
            <w:left w:val="none" w:sz="0" w:space="0" w:color="auto"/>
            <w:bottom w:val="none" w:sz="0" w:space="0" w:color="auto"/>
            <w:right w:val="none" w:sz="0" w:space="0" w:color="auto"/>
          </w:divBdr>
        </w:div>
        <w:div w:id="855651763">
          <w:marLeft w:val="0"/>
          <w:marRight w:val="0"/>
          <w:marTop w:val="0"/>
          <w:marBottom w:val="0"/>
          <w:divBdr>
            <w:top w:val="none" w:sz="0" w:space="0" w:color="auto"/>
            <w:left w:val="none" w:sz="0" w:space="0" w:color="auto"/>
            <w:bottom w:val="none" w:sz="0" w:space="0" w:color="auto"/>
            <w:right w:val="none" w:sz="0" w:space="0" w:color="auto"/>
          </w:divBdr>
        </w:div>
        <w:div w:id="855651769">
          <w:marLeft w:val="0"/>
          <w:marRight w:val="0"/>
          <w:marTop w:val="0"/>
          <w:marBottom w:val="0"/>
          <w:divBdr>
            <w:top w:val="none" w:sz="0" w:space="0" w:color="auto"/>
            <w:left w:val="none" w:sz="0" w:space="0" w:color="auto"/>
            <w:bottom w:val="none" w:sz="0" w:space="0" w:color="auto"/>
            <w:right w:val="none" w:sz="0" w:space="0" w:color="auto"/>
          </w:divBdr>
        </w:div>
      </w:divsChild>
    </w:div>
    <w:div w:id="855651777">
      <w:marLeft w:val="0"/>
      <w:marRight w:val="0"/>
      <w:marTop w:val="0"/>
      <w:marBottom w:val="0"/>
      <w:divBdr>
        <w:top w:val="none" w:sz="0" w:space="0" w:color="auto"/>
        <w:left w:val="none" w:sz="0" w:space="0" w:color="auto"/>
        <w:bottom w:val="none" w:sz="0" w:space="0" w:color="auto"/>
        <w:right w:val="none" w:sz="0" w:space="0" w:color="auto"/>
      </w:divBdr>
    </w:div>
    <w:div w:id="855651791">
      <w:marLeft w:val="80"/>
      <w:marRight w:val="80"/>
      <w:marTop w:val="0"/>
      <w:marBottom w:val="0"/>
      <w:divBdr>
        <w:top w:val="none" w:sz="0" w:space="0" w:color="auto"/>
        <w:left w:val="none" w:sz="0" w:space="0" w:color="auto"/>
        <w:bottom w:val="none" w:sz="0" w:space="0" w:color="auto"/>
        <w:right w:val="none" w:sz="0" w:space="0" w:color="auto"/>
      </w:divBdr>
      <w:divsChild>
        <w:div w:id="855651800">
          <w:marLeft w:val="0"/>
          <w:marRight w:val="0"/>
          <w:marTop w:val="0"/>
          <w:marBottom w:val="0"/>
          <w:divBdr>
            <w:top w:val="none" w:sz="0" w:space="0" w:color="auto"/>
            <w:left w:val="none" w:sz="0" w:space="0" w:color="auto"/>
            <w:bottom w:val="none" w:sz="0" w:space="0" w:color="auto"/>
            <w:right w:val="none" w:sz="0" w:space="0" w:color="auto"/>
          </w:divBdr>
          <w:divsChild>
            <w:div w:id="855651738">
              <w:marLeft w:val="0"/>
              <w:marRight w:val="0"/>
              <w:marTop w:val="0"/>
              <w:marBottom w:val="0"/>
              <w:divBdr>
                <w:top w:val="none" w:sz="0" w:space="0" w:color="auto"/>
                <w:left w:val="none" w:sz="0" w:space="0" w:color="auto"/>
                <w:bottom w:val="none" w:sz="0" w:space="0" w:color="auto"/>
                <w:right w:val="none" w:sz="0" w:space="0" w:color="auto"/>
              </w:divBdr>
              <w:divsChild>
                <w:div w:id="855651761">
                  <w:marLeft w:val="720"/>
                  <w:marRight w:val="720"/>
                  <w:marTop w:val="100"/>
                  <w:marBottom w:val="100"/>
                  <w:divBdr>
                    <w:top w:val="none" w:sz="0" w:space="0" w:color="auto"/>
                    <w:left w:val="none" w:sz="0" w:space="0" w:color="auto"/>
                    <w:bottom w:val="none" w:sz="0" w:space="0" w:color="auto"/>
                    <w:right w:val="none" w:sz="0" w:space="0" w:color="auto"/>
                  </w:divBdr>
                  <w:divsChild>
                    <w:div w:id="855651735">
                      <w:marLeft w:val="720"/>
                      <w:marRight w:val="720"/>
                      <w:marTop w:val="100"/>
                      <w:marBottom w:val="100"/>
                      <w:divBdr>
                        <w:top w:val="none" w:sz="0" w:space="0" w:color="auto"/>
                        <w:left w:val="none" w:sz="0" w:space="0" w:color="auto"/>
                        <w:bottom w:val="none" w:sz="0" w:space="0" w:color="auto"/>
                        <w:right w:val="none" w:sz="0" w:space="0" w:color="auto"/>
                      </w:divBdr>
                      <w:divsChild>
                        <w:div w:id="855651754">
                          <w:marLeft w:val="720"/>
                          <w:marRight w:val="720"/>
                          <w:marTop w:val="100"/>
                          <w:marBottom w:val="100"/>
                          <w:divBdr>
                            <w:top w:val="none" w:sz="0" w:space="0" w:color="auto"/>
                            <w:left w:val="none" w:sz="0" w:space="0" w:color="auto"/>
                            <w:bottom w:val="none" w:sz="0" w:space="0" w:color="auto"/>
                            <w:right w:val="none" w:sz="0" w:space="0" w:color="auto"/>
                          </w:divBdr>
                          <w:divsChild>
                            <w:div w:id="855651762">
                              <w:marLeft w:val="0"/>
                              <w:marRight w:val="0"/>
                              <w:marTop w:val="0"/>
                              <w:marBottom w:val="0"/>
                              <w:divBdr>
                                <w:top w:val="none" w:sz="0" w:space="0" w:color="auto"/>
                                <w:left w:val="none" w:sz="0" w:space="0" w:color="auto"/>
                                <w:bottom w:val="none" w:sz="0" w:space="0" w:color="auto"/>
                                <w:right w:val="none" w:sz="0" w:space="0" w:color="auto"/>
                              </w:divBdr>
                              <w:divsChild>
                                <w:div w:id="855651779">
                                  <w:marLeft w:val="720"/>
                                  <w:marRight w:val="720"/>
                                  <w:marTop w:val="100"/>
                                  <w:marBottom w:val="100"/>
                                  <w:divBdr>
                                    <w:top w:val="none" w:sz="0" w:space="0" w:color="auto"/>
                                    <w:left w:val="none" w:sz="0" w:space="0" w:color="auto"/>
                                    <w:bottom w:val="none" w:sz="0" w:space="0" w:color="auto"/>
                                    <w:right w:val="none" w:sz="0" w:space="0" w:color="auto"/>
                                  </w:divBdr>
                                  <w:divsChild>
                                    <w:div w:id="855651745">
                                      <w:marLeft w:val="720"/>
                                      <w:marRight w:val="720"/>
                                      <w:marTop w:val="100"/>
                                      <w:marBottom w:val="100"/>
                                      <w:divBdr>
                                        <w:top w:val="none" w:sz="0" w:space="0" w:color="auto"/>
                                        <w:left w:val="none" w:sz="0" w:space="0" w:color="auto"/>
                                        <w:bottom w:val="none" w:sz="0" w:space="0" w:color="auto"/>
                                        <w:right w:val="none" w:sz="0" w:space="0" w:color="auto"/>
                                      </w:divBdr>
                                      <w:divsChild>
                                        <w:div w:id="855651760">
                                          <w:marLeft w:val="720"/>
                                          <w:marRight w:val="720"/>
                                          <w:marTop w:val="100"/>
                                          <w:marBottom w:val="100"/>
                                          <w:divBdr>
                                            <w:top w:val="none" w:sz="0" w:space="0" w:color="auto"/>
                                            <w:left w:val="none" w:sz="0" w:space="0" w:color="auto"/>
                                            <w:bottom w:val="none" w:sz="0" w:space="0" w:color="auto"/>
                                            <w:right w:val="none" w:sz="0" w:space="0" w:color="auto"/>
                                          </w:divBdr>
                                          <w:divsChild>
                                            <w:div w:id="855651775">
                                              <w:marLeft w:val="0"/>
                                              <w:marRight w:val="0"/>
                                              <w:marTop w:val="0"/>
                                              <w:marBottom w:val="0"/>
                                              <w:divBdr>
                                                <w:top w:val="none" w:sz="0" w:space="0" w:color="auto"/>
                                                <w:left w:val="none" w:sz="0" w:space="0" w:color="auto"/>
                                                <w:bottom w:val="none" w:sz="0" w:space="0" w:color="auto"/>
                                                <w:right w:val="none" w:sz="0" w:space="0" w:color="auto"/>
                                              </w:divBdr>
                                              <w:divsChild>
                                                <w:div w:id="855651736">
                                                  <w:marLeft w:val="75"/>
                                                  <w:marRight w:val="0"/>
                                                  <w:marTop w:val="100"/>
                                                  <w:marBottom w:val="100"/>
                                                  <w:divBdr>
                                                    <w:top w:val="none" w:sz="0" w:space="0" w:color="auto"/>
                                                    <w:left w:val="single" w:sz="12" w:space="4" w:color="A0C6E5"/>
                                                    <w:bottom w:val="none" w:sz="0" w:space="0" w:color="auto"/>
                                                    <w:right w:val="none" w:sz="0" w:space="0" w:color="auto"/>
                                                  </w:divBdr>
                                                  <w:divsChild>
                                                    <w:div w:id="855651785">
                                                      <w:marLeft w:val="720"/>
                                                      <w:marRight w:val="720"/>
                                                      <w:marTop w:val="100"/>
                                                      <w:marBottom w:val="100"/>
                                                      <w:divBdr>
                                                        <w:top w:val="none" w:sz="0" w:space="0" w:color="auto"/>
                                                        <w:left w:val="none" w:sz="0" w:space="0" w:color="auto"/>
                                                        <w:bottom w:val="none" w:sz="0" w:space="0" w:color="auto"/>
                                                        <w:right w:val="none" w:sz="0" w:space="0" w:color="auto"/>
                                                      </w:divBdr>
                                                      <w:divsChild>
                                                        <w:div w:id="855651794">
                                                          <w:marLeft w:val="720"/>
                                                          <w:marRight w:val="720"/>
                                                          <w:marTop w:val="100"/>
                                                          <w:marBottom w:val="100"/>
                                                          <w:divBdr>
                                                            <w:top w:val="none" w:sz="0" w:space="0" w:color="auto"/>
                                                            <w:left w:val="none" w:sz="0" w:space="0" w:color="auto"/>
                                                            <w:bottom w:val="none" w:sz="0" w:space="0" w:color="auto"/>
                                                            <w:right w:val="none" w:sz="0" w:space="0" w:color="auto"/>
                                                          </w:divBdr>
                                                          <w:divsChild>
                                                            <w:div w:id="855651759">
                                                              <w:marLeft w:val="720"/>
                                                              <w:marRight w:val="720"/>
                                                              <w:marTop w:val="100"/>
                                                              <w:marBottom w:val="100"/>
                                                              <w:divBdr>
                                                                <w:top w:val="none" w:sz="0" w:space="0" w:color="auto"/>
                                                                <w:left w:val="none" w:sz="0" w:space="0" w:color="auto"/>
                                                                <w:bottom w:val="none" w:sz="0" w:space="0" w:color="auto"/>
                                                                <w:right w:val="none" w:sz="0" w:space="0" w:color="auto"/>
                                                              </w:divBdr>
                                                              <w:divsChild>
                                                                <w:div w:id="855651711">
                                                                  <w:marLeft w:val="0"/>
                                                                  <w:marRight w:val="0"/>
                                                                  <w:marTop w:val="0"/>
                                                                  <w:marBottom w:val="0"/>
                                                                  <w:divBdr>
                                                                    <w:top w:val="none" w:sz="0" w:space="0" w:color="auto"/>
                                                                    <w:left w:val="none" w:sz="0" w:space="0" w:color="auto"/>
                                                                    <w:bottom w:val="none" w:sz="0" w:space="0" w:color="auto"/>
                                                                    <w:right w:val="none" w:sz="0" w:space="0" w:color="auto"/>
                                                                  </w:divBdr>
                                                                </w:div>
                                                                <w:div w:id="855651731">
                                                                  <w:marLeft w:val="0"/>
                                                                  <w:marRight w:val="0"/>
                                                                  <w:marTop w:val="0"/>
                                                                  <w:marBottom w:val="0"/>
                                                                  <w:divBdr>
                                                                    <w:top w:val="none" w:sz="0" w:space="0" w:color="auto"/>
                                                                    <w:left w:val="none" w:sz="0" w:space="0" w:color="auto"/>
                                                                    <w:bottom w:val="none" w:sz="0" w:space="0" w:color="auto"/>
                                                                    <w:right w:val="none" w:sz="0" w:space="0" w:color="auto"/>
                                                                  </w:divBdr>
                                                                </w:div>
                                                                <w:div w:id="855651743">
                                                                  <w:marLeft w:val="0"/>
                                                                  <w:marRight w:val="0"/>
                                                                  <w:marTop w:val="0"/>
                                                                  <w:marBottom w:val="0"/>
                                                                  <w:divBdr>
                                                                    <w:top w:val="none" w:sz="0" w:space="0" w:color="auto"/>
                                                                    <w:left w:val="none" w:sz="0" w:space="0" w:color="auto"/>
                                                                    <w:bottom w:val="none" w:sz="0" w:space="0" w:color="auto"/>
                                                                    <w:right w:val="none" w:sz="0" w:space="0" w:color="auto"/>
                                                                  </w:divBdr>
                                                                </w:div>
                                                                <w:div w:id="855651755">
                                                                  <w:marLeft w:val="0"/>
                                                                  <w:marRight w:val="0"/>
                                                                  <w:marTop w:val="0"/>
                                                                  <w:marBottom w:val="0"/>
                                                                  <w:divBdr>
                                                                    <w:top w:val="none" w:sz="0" w:space="0" w:color="auto"/>
                                                                    <w:left w:val="none" w:sz="0" w:space="0" w:color="auto"/>
                                                                    <w:bottom w:val="none" w:sz="0" w:space="0" w:color="auto"/>
                                                                    <w:right w:val="none" w:sz="0" w:space="0" w:color="auto"/>
                                                                  </w:divBdr>
                                                                </w:div>
                                                                <w:div w:id="855651771">
                                                                  <w:marLeft w:val="0"/>
                                                                  <w:marRight w:val="0"/>
                                                                  <w:marTop w:val="0"/>
                                                                  <w:marBottom w:val="0"/>
                                                                  <w:divBdr>
                                                                    <w:top w:val="none" w:sz="0" w:space="0" w:color="auto"/>
                                                                    <w:left w:val="none" w:sz="0" w:space="0" w:color="auto"/>
                                                                    <w:bottom w:val="none" w:sz="0" w:space="0" w:color="auto"/>
                                                                    <w:right w:val="none" w:sz="0" w:space="0" w:color="auto"/>
                                                                  </w:divBdr>
                                                                </w:div>
                                                                <w:div w:id="855651774">
                                                                  <w:marLeft w:val="0"/>
                                                                  <w:marRight w:val="0"/>
                                                                  <w:marTop w:val="0"/>
                                                                  <w:marBottom w:val="0"/>
                                                                  <w:divBdr>
                                                                    <w:top w:val="none" w:sz="0" w:space="0" w:color="auto"/>
                                                                    <w:left w:val="none" w:sz="0" w:space="0" w:color="auto"/>
                                                                    <w:bottom w:val="none" w:sz="0" w:space="0" w:color="auto"/>
                                                                    <w:right w:val="none" w:sz="0" w:space="0" w:color="auto"/>
                                                                  </w:divBdr>
                                                                </w:div>
                                                                <w:div w:id="855651776">
                                                                  <w:marLeft w:val="0"/>
                                                                  <w:marRight w:val="0"/>
                                                                  <w:marTop w:val="0"/>
                                                                  <w:marBottom w:val="0"/>
                                                                  <w:divBdr>
                                                                    <w:top w:val="none" w:sz="0" w:space="0" w:color="auto"/>
                                                                    <w:left w:val="none" w:sz="0" w:space="0" w:color="auto"/>
                                                                    <w:bottom w:val="none" w:sz="0" w:space="0" w:color="auto"/>
                                                                    <w:right w:val="none" w:sz="0" w:space="0" w:color="auto"/>
                                                                  </w:divBdr>
                                                                </w:div>
                                                                <w:div w:id="855651778">
                                                                  <w:marLeft w:val="0"/>
                                                                  <w:marRight w:val="0"/>
                                                                  <w:marTop w:val="0"/>
                                                                  <w:marBottom w:val="0"/>
                                                                  <w:divBdr>
                                                                    <w:top w:val="none" w:sz="0" w:space="0" w:color="auto"/>
                                                                    <w:left w:val="none" w:sz="0" w:space="0" w:color="auto"/>
                                                                    <w:bottom w:val="none" w:sz="0" w:space="0" w:color="auto"/>
                                                                    <w:right w:val="none" w:sz="0" w:space="0" w:color="auto"/>
                                                                  </w:divBdr>
                                                                </w:div>
                                                                <w:div w:id="855651781">
                                                                  <w:marLeft w:val="0"/>
                                                                  <w:marRight w:val="0"/>
                                                                  <w:marTop w:val="0"/>
                                                                  <w:marBottom w:val="0"/>
                                                                  <w:divBdr>
                                                                    <w:top w:val="none" w:sz="0" w:space="0" w:color="auto"/>
                                                                    <w:left w:val="none" w:sz="0" w:space="0" w:color="auto"/>
                                                                    <w:bottom w:val="none" w:sz="0" w:space="0" w:color="auto"/>
                                                                    <w:right w:val="none" w:sz="0" w:space="0" w:color="auto"/>
                                                                  </w:divBdr>
                                                                </w:div>
                                                                <w:div w:id="855651782">
                                                                  <w:marLeft w:val="0"/>
                                                                  <w:marRight w:val="0"/>
                                                                  <w:marTop w:val="0"/>
                                                                  <w:marBottom w:val="0"/>
                                                                  <w:divBdr>
                                                                    <w:top w:val="none" w:sz="0" w:space="0" w:color="auto"/>
                                                                    <w:left w:val="none" w:sz="0" w:space="0" w:color="auto"/>
                                                                    <w:bottom w:val="none" w:sz="0" w:space="0" w:color="auto"/>
                                                                    <w:right w:val="none" w:sz="0" w:space="0" w:color="auto"/>
                                                                  </w:divBdr>
                                                                </w:div>
                                                                <w:div w:id="855651788">
                                                                  <w:marLeft w:val="0"/>
                                                                  <w:marRight w:val="0"/>
                                                                  <w:marTop w:val="0"/>
                                                                  <w:marBottom w:val="0"/>
                                                                  <w:divBdr>
                                                                    <w:top w:val="none" w:sz="0" w:space="0" w:color="auto"/>
                                                                    <w:left w:val="none" w:sz="0" w:space="0" w:color="auto"/>
                                                                    <w:bottom w:val="none" w:sz="0" w:space="0" w:color="auto"/>
                                                                    <w:right w:val="none" w:sz="0" w:space="0" w:color="auto"/>
                                                                  </w:divBdr>
                                                                </w:div>
                                                                <w:div w:id="855651792">
                                                                  <w:marLeft w:val="0"/>
                                                                  <w:marRight w:val="0"/>
                                                                  <w:marTop w:val="0"/>
                                                                  <w:marBottom w:val="0"/>
                                                                  <w:divBdr>
                                                                    <w:top w:val="none" w:sz="0" w:space="0" w:color="auto"/>
                                                                    <w:left w:val="none" w:sz="0" w:space="0" w:color="auto"/>
                                                                    <w:bottom w:val="none" w:sz="0" w:space="0" w:color="auto"/>
                                                                    <w:right w:val="none" w:sz="0" w:space="0" w:color="auto"/>
                                                                  </w:divBdr>
                                                                </w:div>
                                                                <w:div w:id="855651797">
                                                                  <w:marLeft w:val="0"/>
                                                                  <w:marRight w:val="0"/>
                                                                  <w:marTop w:val="0"/>
                                                                  <w:marBottom w:val="0"/>
                                                                  <w:divBdr>
                                                                    <w:top w:val="none" w:sz="0" w:space="0" w:color="auto"/>
                                                                    <w:left w:val="none" w:sz="0" w:space="0" w:color="auto"/>
                                                                    <w:bottom w:val="none" w:sz="0" w:space="0" w:color="auto"/>
                                                                    <w:right w:val="none" w:sz="0" w:space="0" w:color="auto"/>
                                                                  </w:divBdr>
                                                                </w:div>
                                                                <w:div w:id="8556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55651793">
      <w:marLeft w:val="0"/>
      <w:marRight w:val="0"/>
      <w:marTop w:val="0"/>
      <w:marBottom w:val="0"/>
      <w:divBdr>
        <w:top w:val="none" w:sz="0" w:space="0" w:color="auto"/>
        <w:left w:val="none" w:sz="0" w:space="0" w:color="auto"/>
        <w:bottom w:val="none" w:sz="0" w:space="0" w:color="auto"/>
        <w:right w:val="none" w:sz="0" w:space="0" w:color="auto"/>
      </w:divBdr>
      <w:divsChild>
        <w:div w:id="855651718">
          <w:marLeft w:val="0"/>
          <w:marRight w:val="0"/>
          <w:marTop w:val="0"/>
          <w:marBottom w:val="0"/>
          <w:divBdr>
            <w:top w:val="none" w:sz="0" w:space="0" w:color="auto"/>
            <w:left w:val="none" w:sz="0" w:space="0" w:color="auto"/>
            <w:bottom w:val="none" w:sz="0" w:space="0" w:color="auto"/>
            <w:right w:val="none" w:sz="0" w:space="0" w:color="auto"/>
          </w:divBdr>
        </w:div>
        <w:div w:id="855651721">
          <w:marLeft w:val="0"/>
          <w:marRight w:val="0"/>
          <w:marTop w:val="0"/>
          <w:marBottom w:val="0"/>
          <w:divBdr>
            <w:top w:val="none" w:sz="0" w:space="0" w:color="auto"/>
            <w:left w:val="none" w:sz="0" w:space="0" w:color="auto"/>
            <w:bottom w:val="none" w:sz="0" w:space="0" w:color="auto"/>
            <w:right w:val="none" w:sz="0" w:space="0" w:color="auto"/>
          </w:divBdr>
        </w:div>
        <w:div w:id="855651729">
          <w:marLeft w:val="0"/>
          <w:marRight w:val="0"/>
          <w:marTop w:val="0"/>
          <w:marBottom w:val="0"/>
          <w:divBdr>
            <w:top w:val="none" w:sz="0" w:space="0" w:color="auto"/>
            <w:left w:val="none" w:sz="0" w:space="0" w:color="auto"/>
            <w:bottom w:val="none" w:sz="0" w:space="0" w:color="auto"/>
            <w:right w:val="none" w:sz="0" w:space="0" w:color="auto"/>
          </w:divBdr>
        </w:div>
        <w:div w:id="855651737">
          <w:marLeft w:val="0"/>
          <w:marRight w:val="0"/>
          <w:marTop w:val="0"/>
          <w:marBottom w:val="0"/>
          <w:divBdr>
            <w:top w:val="none" w:sz="0" w:space="0" w:color="auto"/>
            <w:left w:val="none" w:sz="0" w:space="0" w:color="auto"/>
            <w:bottom w:val="none" w:sz="0" w:space="0" w:color="auto"/>
            <w:right w:val="none" w:sz="0" w:space="0" w:color="auto"/>
          </w:divBdr>
        </w:div>
        <w:div w:id="855651740">
          <w:marLeft w:val="0"/>
          <w:marRight w:val="0"/>
          <w:marTop w:val="0"/>
          <w:marBottom w:val="0"/>
          <w:divBdr>
            <w:top w:val="none" w:sz="0" w:space="0" w:color="auto"/>
            <w:left w:val="none" w:sz="0" w:space="0" w:color="auto"/>
            <w:bottom w:val="none" w:sz="0" w:space="0" w:color="auto"/>
            <w:right w:val="none" w:sz="0" w:space="0" w:color="auto"/>
          </w:divBdr>
        </w:div>
        <w:div w:id="855651741">
          <w:marLeft w:val="0"/>
          <w:marRight w:val="0"/>
          <w:marTop w:val="0"/>
          <w:marBottom w:val="0"/>
          <w:divBdr>
            <w:top w:val="none" w:sz="0" w:space="0" w:color="auto"/>
            <w:left w:val="none" w:sz="0" w:space="0" w:color="auto"/>
            <w:bottom w:val="none" w:sz="0" w:space="0" w:color="auto"/>
            <w:right w:val="none" w:sz="0" w:space="0" w:color="auto"/>
          </w:divBdr>
        </w:div>
        <w:div w:id="855651742">
          <w:marLeft w:val="0"/>
          <w:marRight w:val="0"/>
          <w:marTop w:val="0"/>
          <w:marBottom w:val="0"/>
          <w:divBdr>
            <w:top w:val="none" w:sz="0" w:space="0" w:color="auto"/>
            <w:left w:val="none" w:sz="0" w:space="0" w:color="auto"/>
            <w:bottom w:val="none" w:sz="0" w:space="0" w:color="auto"/>
            <w:right w:val="none" w:sz="0" w:space="0" w:color="auto"/>
          </w:divBdr>
        </w:div>
        <w:div w:id="855651749">
          <w:marLeft w:val="0"/>
          <w:marRight w:val="0"/>
          <w:marTop w:val="0"/>
          <w:marBottom w:val="0"/>
          <w:divBdr>
            <w:top w:val="none" w:sz="0" w:space="0" w:color="auto"/>
            <w:left w:val="none" w:sz="0" w:space="0" w:color="auto"/>
            <w:bottom w:val="none" w:sz="0" w:space="0" w:color="auto"/>
            <w:right w:val="none" w:sz="0" w:space="0" w:color="auto"/>
          </w:divBdr>
        </w:div>
        <w:div w:id="855651768">
          <w:marLeft w:val="0"/>
          <w:marRight w:val="0"/>
          <w:marTop w:val="0"/>
          <w:marBottom w:val="0"/>
          <w:divBdr>
            <w:top w:val="none" w:sz="0" w:space="0" w:color="auto"/>
            <w:left w:val="none" w:sz="0" w:space="0" w:color="auto"/>
            <w:bottom w:val="none" w:sz="0" w:space="0" w:color="auto"/>
            <w:right w:val="none" w:sz="0" w:space="0" w:color="auto"/>
          </w:divBdr>
        </w:div>
        <w:div w:id="855651780">
          <w:marLeft w:val="0"/>
          <w:marRight w:val="0"/>
          <w:marTop w:val="0"/>
          <w:marBottom w:val="0"/>
          <w:divBdr>
            <w:top w:val="none" w:sz="0" w:space="0" w:color="auto"/>
            <w:left w:val="none" w:sz="0" w:space="0" w:color="auto"/>
            <w:bottom w:val="none" w:sz="0" w:space="0" w:color="auto"/>
            <w:right w:val="none" w:sz="0" w:space="0" w:color="auto"/>
          </w:divBdr>
        </w:div>
      </w:divsChild>
    </w:div>
    <w:div w:id="855651795">
      <w:marLeft w:val="0"/>
      <w:marRight w:val="0"/>
      <w:marTop w:val="0"/>
      <w:marBottom w:val="0"/>
      <w:divBdr>
        <w:top w:val="none" w:sz="0" w:space="0" w:color="auto"/>
        <w:left w:val="none" w:sz="0" w:space="0" w:color="auto"/>
        <w:bottom w:val="none" w:sz="0" w:space="0" w:color="auto"/>
        <w:right w:val="none" w:sz="0" w:space="0" w:color="auto"/>
      </w:divBdr>
    </w:div>
    <w:div w:id="855651799">
      <w:marLeft w:val="0"/>
      <w:marRight w:val="0"/>
      <w:marTop w:val="0"/>
      <w:marBottom w:val="0"/>
      <w:divBdr>
        <w:top w:val="none" w:sz="0" w:space="0" w:color="auto"/>
        <w:left w:val="none" w:sz="0" w:space="0" w:color="auto"/>
        <w:bottom w:val="none" w:sz="0" w:space="0" w:color="auto"/>
        <w:right w:val="none" w:sz="0" w:space="0" w:color="auto"/>
      </w:divBdr>
      <w:divsChild>
        <w:div w:id="855651714">
          <w:marLeft w:val="0"/>
          <w:marRight w:val="0"/>
          <w:marTop w:val="0"/>
          <w:marBottom w:val="0"/>
          <w:divBdr>
            <w:top w:val="none" w:sz="0" w:space="0" w:color="auto"/>
            <w:left w:val="none" w:sz="0" w:space="0" w:color="auto"/>
            <w:bottom w:val="none" w:sz="0" w:space="0" w:color="auto"/>
            <w:right w:val="none" w:sz="0" w:space="0" w:color="auto"/>
          </w:divBdr>
        </w:div>
        <w:div w:id="855651716">
          <w:marLeft w:val="0"/>
          <w:marRight w:val="0"/>
          <w:marTop w:val="0"/>
          <w:marBottom w:val="0"/>
          <w:divBdr>
            <w:top w:val="none" w:sz="0" w:space="0" w:color="auto"/>
            <w:left w:val="none" w:sz="0" w:space="0" w:color="auto"/>
            <w:bottom w:val="none" w:sz="0" w:space="0" w:color="auto"/>
            <w:right w:val="none" w:sz="0" w:space="0" w:color="auto"/>
          </w:divBdr>
        </w:div>
        <w:div w:id="855651725">
          <w:marLeft w:val="0"/>
          <w:marRight w:val="0"/>
          <w:marTop w:val="0"/>
          <w:marBottom w:val="0"/>
          <w:divBdr>
            <w:top w:val="none" w:sz="0" w:space="0" w:color="auto"/>
            <w:left w:val="none" w:sz="0" w:space="0" w:color="auto"/>
            <w:bottom w:val="none" w:sz="0" w:space="0" w:color="auto"/>
            <w:right w:val="none" w:sz="0" w:space="0" w:color="auto"/>
          </w:divBdr>
        </w:div>
        <w:div w:id="855651728">
          <w:marLeft w:val="0"/>
          <w:marRight w:val="0"/>
          <w:marTop w:val="0"/>
          <w:marBottom w:val="0"/>
          <w:divBdr>
            <w:top w:val="none" w:sz="0" w:space="0" w:color="auto"/>
            <w:left w:val="none" w:sz="0" w:space="0" w:color="auto"/>
            <w:bottom w:val="none" w:sz="0" w:space="0" w:color="auto"/>
            <w:right w:val="none" w:sz="0" w:space="0" w:color="auto"/>
          </w:divBdr>
        </w:div>
        <w:div w:id="8556517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Per18</b:Tag>
    <b:SourceType>Report</b:SourceType>
    <b:Guid>{2675A16A-FD42-4004-B7D3-5FF6BB7A9889}</b:Guid>
    <b:Title>Atención distrital a la población de vendedores informales </b:Title>
    <b:Year>2018</b:Year>
    <b:Author>
      <b:Author>
        <b:Corporate>Personería de Bogotá, D.C. </b:Corporate>
      </b:Author>
    </b:Author>
    <b:City>Bogotá </b:City>
    <b:RefOrder>1</b:RefOrder>
  </b:Source>
</b:Sources>
</file>

<file path=customXml/itemProps1.xml><?xml version="1.0" encoding="utf-8"?>
<ds:datastoreItem xmlns:ds="http://schemas.openxmlformats.org/officeDocument/2006/customXml" ds:itemID="{9F45B788-AA37-44A7-B59F-2F9F70C22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3166</Words>
  <Characters>17414</Characters>
  <Application>Microsoft Office Word</Application>
  <DocSecurity>4</DocSecurity>
  <Lines>145</Lines>
  <Paragraphs>41</Paragraphs>
  <ScaleCrop>false</ScaleCrop>
  <HeadingPairs>
    <vt:vector size="2" baseType="variant">
      <vt:variant>
        <vt:lpstr>Título</vt:lpstr>
      </vt:variant>
      <vt:variant>
        <vt:i4>1</vt:i4>
      </vt:variant>
    </vt:vector>
  </HeadingPairs>
  <TitlesOfParts>
    <vt:vector size="1" baseType="lpstr">
      <vt:lpstr>MEMORANDO</vt:lpstr>
    </vt:vector>
  </TitlesOfParts>
  <Company>CONCEJO SANTAFE DE BOGOTA</Company>
  <LinksUpToDate>false</LinksUpToDate>
  <CharactersWithSpaces>20539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subject/>
  <dc:creator>WILSON L. MORENO C.</dc:creator>
  <cp:keywords/>
  <dc:description/>
  <cp:lastModifiedBy>ZULY MILENA LOZADA VIRVIESCAS</cp:lastModifiedBy>
  <cp:revision>2</cp:revision>
  <cp:lastPrinted>2020-01-31T20:12:00Z</cp:lastPrinted>
  <dcterms:created xsi:type="dcterms:W3CDTF">2020-02-06T15:38:00Z</dcterms:created>
  <dcterms:modified xsi:type="dcterms:W3CDTF">2020-02-06T15:38:00Z</dcterms:modified>
</cp:coreProperties>
</file>