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FA" w:rsidRPr="00120F26" w:rsidRDefault="004408FA" w:rsidP="0053160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B65C9D" w:rsidRPr="00120F26" w:rsidRDefault="00B65C9D" w:rsidP="00531608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AC36BF" w:rsidRDefault="00AC36BF" w:rsidP="00AC36B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Balance día sin carro y sin moto en Bogotá</w:t>
      </w:r>
    </w:p>
    <w:p w:rsidR="00AC36BF" w:rsidRPr="005C4EBE" w:rsidRDefault="00AC36BF" w:rsidP="00AC36BF">
      <w:pPr>
        <w:jc w:val="both"/>
        <w:rPr>
          <w:rFonts w:ascii="Arial" w:hAnsi="Arial" w:cs="Arial"/>
          <w:lang w:val="es-ES"/>
        </w:rPr>
      </w:pPr>
      <w:proofErr w:type="spellStart"/>
      <w:r w:rsidRPr="009C4359">
        <w:rPr>
          <w:rFonts w:ascii="Arial" w:hAnsi="Arial" w:cs="Arial"/>
          <w:lang w:val="es-ES"/>
        </w:rPr>
        <w:t>Fenal</w:t>
      </w:r>
      <w:r w:rsidR="005F7A59">
        <w:rPr>
          <w:rFonts w:ascii="Arial" w:hAnsi="Arial" w:cs="Arial"/>
          <w:lang w:val="es-ES"/>
        </w:rPr>
        <w:t>co</w:t>
      </w:r>
      <w:proofErr w:type="spellEnd"/>
      <w:r w:rsidR="005F7A59">
        <w:rPr>
          <w:rFonts w:ascii="Arial" w:hAnsi="Arial" w:cs="Arial"/>
          <w:lang w:val="es-ES"/>
        </w:rPr>
        <w:t xml:space="preserve"> Bogotá Cundinamarca monitoreó</w:t>
      </w:r>
      <w:r w:rsidRPr="009C4359">
        <w:rPr>
          <w:rFonts w:ascii="Arial" w:hAnsi="Arial" w:cs="Arial"/>
          <w:lang w:val="es-ES"/>
        </w:rPr>
        <w:t xml:space="preserve"> el impacto en el comercio capitalino, de las jornadas sin carro y sin moto que se realizan en la ciudad.</w:t>
      </w:r>
    </w:p>
    <w:p w:rsidR="00AC36BF" w:rsidRDefault="00AC36BF" w:rsidP="00AC36BF">
      <w:pPr>
        <w:rPr>
          <w:rFonts w:ascii="Arial" w:hAnsi="Arial" w:cs="Arial"/>
          <w:b/>
          <w:lang w:val="es-ES"/>
        </w:rPr>
      </w:pPr>
      <w:r w:rsidRPr="003C5439">
        <w:rPr>
          <w:rFonts w:ascii="Arial" w:hAnsi="Arial" w:cs="Arial"/>
          <w:b/>
          <w:lang w:val="es-ES"/>
        </w:rPr>
        <w:t>Productividad</w:t>
      </w:r>
    </w:p>
    <w:p w:rsidR="00AC36BF" w:rsidRPr="005C4EBE" w:rsidRDefault="00AC36BF" w:rsidP="00AC36B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Según el sondeo en promedio más del </w:t>
      </w:r>
      <w:r w:rsidRPr="005C4EBE">
        <w:rPr>
          <w:rFonts w:ascii="Arial" w:hAnsi="Arial" w:cs="Arial"/>
          <w:b/>
          <w:lang w:val="es-ES"/>
        </w:rPr>
        <w:t>30%</w:t>
      </w:r>
      <w:r>
        <w:rPr>
          <w:rFonts w:ascii="Arial" w:hAnsi="Arial" w:cs="Arial"/>
          <w:lang w:val="es-ES"/>
        </w:rPr>
        <w:t xml:space="preserve"> de los empleados de las empresas llegaron tarde a cumplir con sus labores debido a la jornada del día sin carro y sin moto.</w:t>
      </w: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26670</wp:posOffset>
            </wp:positionV>
            <wp:extent cx="3362325" cy="1419225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Arial" w:hAnsi="Arial" w:cs="Arial"/>
          <w:lang w:val="es-ES"/>
        </w:rPr>
        <w:t xml:space="preserve">Para el </w:t>
      </w:r>
      <w:r w:rsidRPr="003C5439">
        <w:rPr>
          <w:rFonts w:ascii="Arial" w:hAnsi="Arial" w:cs="Arial"/>
          <w:b/>
          <w:lang w:val="es-ES"/>
        </w:rPr>
        <w:t>66%</w:t>
      </w:r>
      <w:r>
        <w:rPr>
          <w:rFonts w:ascii="Arial" w:hAnsi="Arial" w:cs="Arial"/>
          <w:lang w:val="es-ES"/>
        </w:rPr>
        <w:t xml:space="preserve"> de los comerciantes sondeados la productividad de los empleados disminuyo, para el </w:t>
      </w:r>
      <w:r w:rsidRPr="003C5439">
        <w:rPr>
          <w:rFonts w:ascii="Arial" w:hAnsi="Arial" w:cs="Arial"/>
          <w:b/>
          <w:lang w:val="es-ES"/>
        </w:rPr>
        <w:t>31%</w:t>
      </w:r>
      <w:r>
        <w:rPr>
          <w:rFonts w:ascii="Arial" w:hAnsi="Arial" w:cs="Arial"/>
          <w:lang w:val="es-ES"/>
        </w:rPr>
        <w:t xml:space="preserve"> esta permaneció igual y tan solo para el </w:t>
      </w:r>
      <w:r w:rsidRPr="003C5439">
        <w:rPr>
          <w:rFonts w:ascii="Arial" w:hAnsi="Arial" w:cs="Arial"/>
          <w:b/>
          <w:lang w:val="es-ES"/>
        </w:rPr>
        <w:t>3%</w:t>
      </w:r>
      <w:r>
        <w:rPr>
          <w:rFonts w:ascii="Arial" w:hAnsi="Arial" w:cs="Arial"/>
          <w:lang w:val="es-ES"/>
        </w:rPr>
        <w:t xml:space="preserve"> </w:t>
      </w:r>
      <w:proofErr w:type="gramStart"/>
      <w:r>
        <w:rPr>
          <w:rFonts w:ascii="Arial" w:hAnsi="Arial" w:cs="Arial"/>
          <w:lang w:val="es-ES"/>
        </w:rPr>
        <w:t>esta</w:t>
      </w:r>
      <w:proofErr w:type="gramEnd"/>
      <w:r>
        <w:rPr>
          <w:rFonts w:ascii="Arial" w:hAnsi="Arial" w:cs="Arial"/>
          <w:lang w:val="es-ES"/>
        </w:rPr>
        <w:t xml:space="preserve"> aumento.</w:t>
      </w: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226695</wp:posOffset>
            </wp:positionV>
            <wp:extent cx="3362325" cy="1581150"/>
            <wp:effectExtent l="0" t="0" r="0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Pr="00967053">
        <w:rPr>
          <w:rFonts w:ascii="Arial" w:hAnsi="Arial" w:cs="Arial"/>
          <w:b/>
          <w:lang w:val="es-ES"/>
        </w:rPr>
        <w:t>73%</w:t>
      </w:r>
      <w:r>
        <w:rPr>
          <w:rFonts w:ascii="Arial" w:hAnsi="Arial" w:cs="Arial"/>
          <w:lang w:val="es-ES"/>
        </w:rPr>
        <w:t xml:space="preserve"> de los comerciantes se vio en la necesidad de cancelar reuniones y citas de negocios debido especialmente a las dificultad para movilizarse durante este día.</w:t>
      </w:r>
    </w:p>
    <w:p w:rsidR="00AC36BF" w:rsidRDefault="00AC36BF" w:rsidP="00AC36BF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Los sectores que mayor disminución de productividad presentaron fueron: </w:t>
      </w:r>
      <w:r>
        <w:rPr>
          <w:rFonts w:ascii="Arial" w:hAnsi="Arial" w:cs="Arial"/>
          <w:b/>
          <w:lang w:val="es-ES"/>
        </w:rPr>
        <w:t>automotores</w:t>
      </w:r>
      <w:r w:rsidR="005F7A59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(</w:t>
      </w:r>
      <w:r w:rsidRPr="003C5439">
        <w:rPr>
          <w:rFonts w:ascii="Arial" w:hAnsi="Arial" w:cs="Arial"/>
          <w:b/>
          <w:lang w:val="es-ES"/>
        </w:rPr>
        <w:t xml:space="preserve">repuestos, talleres, concesionarios, </w:t>
      </w:r>
      <w:proofErr w:type="spellStart"/>
      <w:r w:rsidRPr="003C5439">
        <w:rPr>
          <w:rFonts w:ascii="Arial" w:hAnsi="Arial" w:cs="Arial"/>
          <w:b/>
          <w:lang w:val="es-ES"/>
        </w:rPr>
        <w:t>cdas</w:t>
      </w:r>
      <w:proofErr w:type="spellEnd"/>
      <w:r w:rsidRPr="003C5439">
        <w:rPr>
          <w:rFonts w:ascii="Arial" w:hAnsi="Arial" w:cs="Arial"/>
          <w:b/>
          <w:lang w:val="es-ES"/>
        </w:rPr>
        <w:t>,</w:t>
      </w:r>
      <w:r>
        <w:rPr>
          <w:rFonts w:ascii="Arial" w:hAnsi="Arial" w:cs="Arial"/>
          <w:b/>
          <w:lang w:val="es-ES"/>
        </w:rPr>
        <w:t xml:space="preserve"> entre otros)</w:t>
      </w:r>
      <w:r w:rsidR="005F7A59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así como</w:t>
      </w:r>
      <w:r w:rsidRPr="003C5439">
        <w:rPr>
          <w:rFonts w:ascii="Arial" w:hAnsi="Arial" w:cs="Arial"/>
          <w:b/>
          <w:lang w:val="es-ES"/>
        </w:rPr>
        <w:t xml:space="preserve"> el sector de tecnología y telecomunicaciones</w:t>
      </w:r>
      <w:r>
        <w:rPr>
          <w:rFonts w:ascii="Arial" w:hAnsi="Arial" w:cs="Arial"/>
          <w:b/>
          <w:lang w:val="es-ES"/>
        </w:rPr>
        <w:t>, y servicios al comercio.</w:t>
      </w:r>
    </w:p>
    <w:p w:rsidR="00AC36BF" w:rsidRDefault="00AC36BF" w:rsidP="00AC36BF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Ventas</w:t>
      </w: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3152775" cy="1718945"/>
            <wp:effectExtent l="0" t="0" r="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Arial" w:hAnsi="Arial" w:cs="Arial"/>
          <w:lang w:val="es-ES"/>
        </w:rPr>
        <w:t xml:space="preserve">Para el </w:t>
      </w:r>
      <w:r w:rsidRPr="00967053">
        <w:rPr>
          <w:rFonts w:ascii="Arial" w:hAnsi="Arial" w:cs="Arial"/>
          <w:b/>
          <w:lang w:val="es-ES"/>
        </w:rPr>
        <w:t>75%</w:t>
      </w:r>
      <w:r>
        <w:rPr>
          <w:rFonts w:ascii="Arial" w:hAnsi="Arial" w:cs="Arial"/>
          <w:lang w:val="es-ES"/>
        </w:rPr>
        <w:t xml:space="preserve"> de los empresarios sondeados sus ventas disminuyeron durante la jornada del día sin carro y sin moto, en más del </w:t>
      </w:r>
      <w:r w:rsidRPr="001B35A0">
        <w:rPr>
          <w:rFonts w:ascii="Arial" w:hAnsi="Arial" w:cs="Arial"/>
          <w:b/>
          <w:lang w:val="es-ES"/>
        </w:rPr>
        <w:t>60%</w:t>
      </w:r>
      <w:r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para el </w:t>
      </w:r>
      <w:r w:rsidRPr="0088665D">
        <w:rPr>
          <w:rFonts w:ascii="Arial" w:hAnsi="Arial" w:cs="Arial"/>
          <w:b/>
          <w:lang w:val="es-ES"/>
        </w:rPr>
        <w:t>23%</w:t>
      </w:r>
      <w:r>
        <w:rPr>
          <w:rFonts w:ascii="Arial" w:hAnsi="Arial" w:cs="Arial"/>
          <w:lang w:val="es-ES"/>
        </w:rPr>
        <w:t xml:space="preserve"> sus ventas permanecieron igual y para el </w:t>
      </w:r>
      <w:r w:rsidRPr="001B35A0">
        <w:rPr>
          <w:rFonts w:ascii="Arial" w:hAnsi="Arial" w:cs="Arial"/>
          <w:b/>
          <w:lang w:val="es-ES"/>
        </w:rPr>
        <w:t>2%</w:t>
      </w:r>
      <w:r>
        <w:rPr>
          <w:rFonts w:ascii="Arial" w:hAnsi="Arial" w:cs="Arial"/>
          <w:lang w:val="es-ES"/>
        </w:rPr>
        <w:t xml:space="preserve"> aumentaron.</w:t>
      </w: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b/>
          <w:lang w:val="es-ES"/>
        </w:rPr>
      </w:pPr>
      <w:r w:rsidRPr="001B35A0">
        <w:rPr>
          <w:rFonts w:ascii="Arial" w:hAnsi="Arial" w:cs="Arial"/>
          <w:b/>
          <w:lang w:val="es-ES"/>
        </w:rPr>
        <w:lastRenderedPageBreak/>
        <w:t>Transporte</w:t>
      </w:r>
    </w:p>
    <w:p w:rsidR="00AC36BF" w:rsidRDefault="00AC36BF" w:rsidP="00AC36BF">
      <w:pPr>
        <w:rPr>
          <w:rFonts w:ascii="Arial" w:hAnsi="Arial" w:cs="Arial"/>
          <w:lang w:val="es-ES"/>
        </w:rPr>
      </w:pPr>
      <w:r w:rsidRPr="0088665D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48260</wp:posOffset>
            </wp:positionV>
            <wp:extent cx="2819400" cy="1604645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AC36BF" w:rsidRDefault="00AC36BF" w:rsidP="00AC36BF">
      <w:pPr>
        <w:rPr>
          <w:rFonts w:ascii="Arial" w:hAnsi="Arial" w:cs="Arial"/>
          <w:lang w:val="es-ES"/>
        </w:rPr>
      </w:pPr>
      <w:r w:rsidRPr="0088665D">
        <w:rPr>
          <w:rFonts w:ascii="Arial" w:hAnsi="Arial" w:cs="Arial"/>
          <w:lang w:val="es-ES"/>
        </w:rPr>
        <w:t xml:space="preserve">Para el </w:t>
      </w:r>
      <w:r w:rsidRPr="0088665D">
        <w:rPr>
          <w:rFonts w:ascii="Arial" w:hAnsi="Arial" w:cs="Arial"/>
          <w:b/>
          <w:lang w:val="es-ES"/>
        </w:rPr>
        <w:t>91%</w:t>
      </w:r>
      <w:r w:rsidRPr="0088665D">
        <w:rPr>
          <w:rFonts w:ascii="Arial" w:hAnsi="Arial" w:cs="Arial"/>
          <w:lang w:val="es-ES"/>
        </w:rPr>
        <w:t xml:space="preserve"> de los sondeados</w:t>
      </w:r>
      <w:r>
        <w:rPr>
          <w:rFonts w:ascii="Arial" w:hAnsi="Arial" w:cs="Arial"/>
          <w:lang w:val="es-ES"/>
        </w:rPr>
        <w:t>, el transporte público de la ciudad no logra satisfacer la demanda de usuarios para este día.</w:t>
      </w: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b/>
          <w:lang w:val="es-ES"/>
        </w:rPr>
      </w:pPr>
      <w:r w:rsidRPr="0088665D">
        <w:rPr>
          <w:rFonts w:ascii="Arial" w:hAnsi="Arial" w:cs="Arial"/>
          <w:b/>
          <w:lang w:val="es-ES"/>
        </w:rPr>
        <w:t>Infraestructura</w:t>
      </w:r>
    </w:p>
    <w:p w:rsidR="00AC36BF" w:rsidRPr="0088665D" w:rsidRDefault="00AC36BF" w:rsidP="00AC36BF">
      <w:pPr>
        <w:rPr>
          <w:rFonts w:ascii="Arial" w:hAnsi="Arial" w:cs="Arial"/>
          <w:b/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93345</wp:posOffset>
            </wp:positionV>
            <wp:extent cx="3209925" cy="1576070"/>
            <wp:effectExtent l="0" t="0" r="0" b="508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Pr="0088665D">
        <w:rPr>
          <w:rFonts w:ascii="Arial" w:hAnsi="Arial" w:cs="Arial"/>
          <w:b/>
          <w:lang w:val="es-ES"/>
        </w:rPr>
        <w:t>89%</w:t>
      </w:r>
      <w:r>
        <w:rPr>
          <w:rFonts w:ascii="Arial" w:hAnsi="Arial" w:cs="Arial"/>
          <w:lang w:val="es-ES"/>
        </w:rPr>
        <w:t xml:space="preserve"> de los sondeados considera que la ciudad no cuenta con la infraestructura necesaria para movilizarse en medio no motorizados (bicicleta, a pie, entre otros).</w:t>
      </w: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b/>
          <w:lang w:val="es-ES"/>
        </w:rPr>
      </w:pPr>
      <w:r w:rsidRPr="0088665D">
        <w:rPr>
          <w:rFonts w:ascii="Arial" w:hAnsi="Arial" w:cs="Arial"/>
          <w:b/>
          <w:lang w:val="es-ES"/>
        </w:rPr>
        <w:t>Seguridad</w:t>
      </w:r>
    </w:p>
    <w:p w:rsidR="00AC36BF" w:rsidRDefault="00AC36BF" w:rsidP="00AC36BF">
      <w:pPr>
        <w:rPr>
          <w:rFonts w:ascii="Arial" w:hAnsi="Arial" w:cs="Arial"/>
          <w:b/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63500</wp:posOffset>
            </wp:positionV>
            <wp:extent cx="3429000" cy="1699895"/>
            <wp:effectExtent l="0" t="0" r="0" b="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C36BF" w:rsidRDefault="00AC36BF" w:rsidP="00AC36BF">
      <w:pPr>
        <w:rPr>
          <w:rFonts w:ascii="Arial" w:hAnsi="Arial" w:cs="Arial"/>
          <w:lang w:val="es-ES"/>
        </w:rPr>
      </w:pPr>
      <w:r w:rsidRPr="0088665D">
        <w:rPr>
          <w:rFonts w:ascii="Arial" w:hAnsi="Arial" w:cs="Arial"/>
          <w:lang w:val="es-ES"/>
        </w:rPr>
        <w:t xml:space="preserve">Para </w:t>
      </w:r>
      <w:r>
        <w:rPr>
          <w:rFonts w:ascii="Arial" w:hAnsi="Arial" w:cs="Arial"/>
          <w:lang w:val="es-ES"/>
        </w:rPr>
        <w:t xml:space="preserve">el </w:t>
      </w:r>
      <w:r w:rsidRPr="003A03AB">
        <w:rPr>
          <w:rFonts w:ascii="Arial" w:hAnsi="Arial" w:cs="Arial"/>
          <w:b/>
          <w:lang w:val="es-ES"/>
        </w:rPr>
        <w:t>78%</w:t>
      </w:r>
      <w:r>
        <w:rPr>
          <w:rFonts w:ascii="Arial" w:hAnsi="Arial" w:cs="Arial"/>
          <w:lang w:val="es-ES"/>
        </w:rPr>
        <w:t xml:space="preserve"> de los sondeados la percepción de seguridad de la ciudad durante este día no es óptima.</w:t>
      </w: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lang w:val="es-ES"/>
        </w:rPr>
      </w:pPr>
    </w:p>
    <w:p w:rsidR="00AC36BF" w:rsidRDefault="00AC36BF" w:rsidP="00AC36B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760"/>
      </w:tblGrid>
      <w:tr w:rsidR="00AC36BF" w:rsidRPr="00C101F9" w:rsidTr="008269E7">
        <w:trPr>
          <w:trHeight w:val="270"/>
          <w:jc w:val="center"/>
        </w:trPr>
        <w:tc>
          <w:tcPr>
            <w:tcW w:w="9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FICHA TECNICA</w:t>
            </w:r>
          </w:p>
        </w:tc>
      </w:tr>
      <w:tr w:rsidR="00AC36BF" w:rsidRPr="00C101F9" w:rsidTr="008269E7">
        <w:trPr>
          <w:trHeight w:val="28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estudio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C101F9">
              <w:rPr>
                <w:rFonts w:ascii="Arial" w:eastAsia="Times New Roman" w:hAnsi="Arial" w:cs="Arial"/>
                <w:lang w:val="es-ES" w:eastAsia="es-CO"/>
              </w:rPr>
              <w:t>Balance día sin carro y sin moto en Bogotá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Elaborado por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Área de Investigaciones Económicas FENALCO Bogotá - Cundinamarca.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realización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Del 22 al 24 de abril de 2015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Fuente de financiación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FENALCO Bogotá - Cundinamarca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Marco </w:t>
            </w:r>
            <w:proofErr w:type="spellStart"/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muestral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Comerciantes afiliados a FENALCO Bogotá - Cundinamarca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Tamaño de la muestra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192</w:t>
            </w:r>
          </w:p>
        </w:tc>
      </w:tr>
      <w:tr w:rsidR="00AC36BF" w:rsidRPr="00C101F9" w:rsidTr="008269E7">
        <w:trPr>
          <w:trHeight w:val="510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Técnica de recolección de información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Encuestas Telefónicas y virtuales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Cobertura geográfica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Bogotá.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investigación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Cuantitativa - descriptiva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Margen de error y confiabilidad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Margen de error (e): 7% Confiabilidad (z): 93%</w:t>
            </w:r>
          </w:p>
        </w:tc>
      </w:tr>
      <w:tr w:rsidR="00AC36BF" w:rsidRPr="00C101F9" w:rsidTr="008269E7">
        <w:trPr>
          <w:trHeight w:val="25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entrega informe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 de abril de 2015</w:t>
            </w:r>
          </w:p>
        </w:tc>
      </w:tr>
      <w:tr w:rsidR="00AC36BF" w:rsidRPr="00C101F9" w:rsidTr="008269E7">
        <w:trPr>
          <w:trHeight w:val="525"/>
          <w:jc w:val="center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del estudio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36BF" w:rsidRPr="00C101F9" w:rsidRDefault="00AC36BF" w:rsidP="00826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01F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O"/>
              </w:rPr>
              <w:t>Monitorear el impacto en el comercio capitalino, de las jornadas sin carro y sin moto que se realizó en la ciudad el pasado 22 de abril de 2015</w:t>
            </w:r>
          </w:p>
        </w:tc>
      </w:tr>
    </w:tbl>
    <w:p w:rsidR="00AC36BF" w:rsidRPr="0088665D" w:rsidRDefault="00AC36BF" w:rsidP="00AC36BF">
      <w:pPr>
        <w:rPr>
          <w:rFonts w:ascii="Arial" w:hAnsi="Arial" w:cs="Arial"/>
          <w:lang w:val="es-ES"/>
        </w:rPr>
      </w:pPr>
    </w:p>
    <w:p w:rsidR="004408FA" w:rsidRPr="00AC36BF" w:rsidRDefault="004408FA" w:rsidP="00AC36BF">
      <w:pPr>
        <w:jc w:val="center"/>
        <w:rPr>
          <w:rFonts w:ascii="Arial" w:hAnsi="Arial" w:cs="Arial"/>
          <w:sz w:val="24"/>
          <w:szCs w:val="24"/>
          <w:lang w:val="es-ES"/>
        </w:rPr>
      </w:pPr>
    </w:p>
    <w:sectPr w:rsidR="004408FA" w:rsidRPr="00AC36BF" w:rsidSect="009A3A23">
      <w:headerReference w:type="even" r:id="rId14"/>
      <w:headerReference w:type="default" r:id="rId15"/>
      <w:headerReference w:type="first" r:id="rId16"/>
      <w:pgSz w:w="12240" w:h="15840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0C" w:rsidRDefault="0076360C" w:rsidP="00333474">
      <w:pPr>
        <w:spacing w:after="0" w:line="240" w:lineRule="auto"/>
      </w:pPr>
      <w:r>
        <w:separator/>
      </w:r>
    </w:p>
  </w:endnote>
  <w:endnote w:type="continuationSeparator" w:id="0">
    <w:p w:rsidR="0076360C" w:rsidRDefault="0076360C" w:rsidP="0033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0C" w:rsidRDefault="0076360C" w:rsidP="00333474">
      <w:pPr>
        <w:spacing w:after="0" w:line="240" w:lineRule="auto"/>
      </w:pPr>
      <w:r>
        <w:separator/>
      </w:r>
    </w:p>
  </w:footnote>
  <w:footnote w:type="continuationSeparator" w:id="0">
    <w:p w:rsidR="0076360C" w:rsidRDefault="0076360C" w:rsidP="0033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A23" w:rsidRDefault="0076360C">
    <w:pPr>
      <w:pStyle w:val="Encabezado"/>
    </w:pPr>
    <w:sdt>
      <w:sdtPr>
        <w:id w:val="171999623"/>
        <w:placeholder>
          <w:docPart w:val="280BC2015B084F47B1C67D87006547FE"/>
        </w:placeholder>
        <w:temporary/>
        <w:showingPlcHdr/>
      </w:sdtPr>
      <w:sdtEndPr/>
      <w:sdtContent>
        <w:r w:rsidR="009A3A23">
          <w:rPr>
            <w:lang w:val="es-ES"/>
          </w:rPr>
          <w:t>[Escriba texto]</w:t>
        </w:r>
      </w:sdtContent>
    </w:sdt>
    <w:r w:rsidR="009A3A23">
      <w:ptab w:relativeTo="margin" w:alignment="center" w:leader="none"/>
    </w:r>
    <w:sdt>
      <w:sdtPr>
        <w:id w:val="171999624"/>
        <w:placeholder>
          <w:docPart w:val="244F44205CBB5744903DF103ABB399D0"/>
        </w:placeholder>
        <w:temporary/>
        <w:showingPlcHdr/>
      </w:sdtPr>
      <w:sdtEndPr/>
      <w:sdtContent>
        <w:r w:rsidR="009A3A23">
          <w:rPr>
            <w:lang w:val="es-ES"/>
          </w:rPr>
          <w:t>[Escriba texto]</w:t>
        </w:r>
      </w:sdtContent>
    </w:sdt>
    <w:r w:rsidR="009A3A23">
      <w:ptab w:relativeTo="margin" w:alignment="right" w:leader="none"/>
    </w:r>
    <w:sdt>
      <w:sdtPr>
        <w:id w:val="171999625"/>
        <w:placeholder>
          <w:docPart w:val="FA61B953AF065347BBF0392BD7375B1D"/>
        </w:placeholder>
        <w:temporary/>
        <w:showingPlcHdr/>
      </w:sdtPr>
      <w:sdtEndPr/>
      <w:sdtContent>
        <w:r w:rsidR="009A3A23">
          <w:rPr>
            <w:lang w:val="es-ES"/>
          </w:rPr>
          <w:t>[Escriba texto]</w:t>
        </w:r>
      </w:sdtContent>
    </w:sdt>
  </w:p>
  <w:p w:rsidR="009A3A23" w:rsidRDefault="009A3A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A23" w:rsidRDefault="009A3A2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-448945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 Investigaciones Económic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A23" w:rsidRDefault="009A3A2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-448945</wp:posOffset>
          </wp:positionV>
          <wp:extent cx="7772400" cy="100584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 Investigaciones Económica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9E0"/>
    <w:multiLevelType w:val="hybridMultilevel"/>
    <w:tmpl w:val="A4E0956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2B"/>
    <w:rsid w:val="00040461"/>
    <w:rsid w:val="000439DC"/>
    <w:rsid w:val="00044687"/>
    <w:rsid w:val="00047D33"/>
    <w:rsid w:val="00070926"/>
    <w:rsid w:val="00106FCE"/>
    <w:rsid w:val="00120F26"/>
    <w:rsid w:val="001314C5"/>
    <w:rsid w:val="001528ED"/>
    <w:rsid w:val="001625D5"/>
    <w:rsid w:val="00247AA9"/>
    <w:rsid w:val="00256E13"/>
    <w:rsid w:val="00333474"/>
    <w:rsid w:val="00333E8C"/>
    <w:rsid w:val="003D32E6"/>
    <w:rsid w:val="00433863"/>
    <w:rsid w:val="004408FA"/>
    <w:rsid w:val="004601FA"/>
    <w:rsid w:val="0046670E"/>
    <w:rsid w:val="00514518"/>
    <w:rsid w:val="00531608"/>
    <w:rsid w:val="005612FA"/>
    <w:rsid w:val="005A5091"/>
    <w:rsid w:val="005A73EB"/>
    <w:rsid w:val="005B5719"/>
    <w:rsid w:val="005E622D"/>
    <w:rsid w:val="005F7A59"/>
    <w:rsid w:val="006E5E83"/>
    <w:rsid w:val="0073094B"/>
    <w:rsid w:val="0076360C"/>
    <w:rsid w:val="007A6380"/>
    <w:rsid w:val="00800115"/>
    <w:rsid w:val="008F562B"/>
    <w:rsid w:val="00921859"/>
    <w:rsid w:val="00940153"/>
    <w:rsid w:val="00957FF0"/>
    <w:rsid w:val="009A3A23"/>
    <w:rsid w:val="009C449A"/>
    <w:rsid w:val="009E21AB"/>
    <w:rsid w:val="00AC36BF"/>
    <w:rsid w:val="00AD1C4E"/>
    <w:rsid w:val="00B65C9D"/>
    <w:rsid w:val="00BB2BA3"/>
    <w:rsid w:val="00BD71E7"/>
    <w:rsid w:val="00CE031A"/>
    <w:rsid w:val="00CE5661"/>
    <w:rsid w:val="00F8560D"/>
    <w:rsid w:val="00F92A8F"/>
    <w:rsid w:val="00F95AB4"/>
    <w:rsid w:val="00FC4AB5"/>
    <w:rsid w:val="00FE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C08CBC34-3543-46AB-9B46-D4CBD75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E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2B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474"/>
  </w:style>
  <w:style w:type="paragraph" w:styleId="Piedepgina">
    <w:name w:val="footer"/>
    <w:basedOn w:val="Normal"/>
    <w:link w:val="PiedepginaCar"/>
    <w:uiPriority w:val="99"/>
    <w:unhideWhenUsed/>
    <w:rsid w:val="0033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25"/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6.9084628670120921E-3"/>
                  <c:y val="-0.13948796073939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538860103626965E-2"/>
                  <c:y val="-8.20513615680468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2901554404145025E-2"/>
                  <c:y val="8.20513615680468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Hoja2!$A$5:$A$7</c:f>
              <c:strCache>
                <c:ptCount val="3"/>
                <c:pt idx="0">
                  <c:v>Aumeta</c:v>
                </c:pt>
                <c:pt idx="1">
                  <c:v>Permanece Igual</c:v>
                </c:pt>
                <c:pt idx="2">
                  <c:v>Disminuye</c:v>
                </c:pt>
              </c:strCache>
            </c:strRef>
          </c:cat>
          <c:val>
            <c:numRef>
              <c:f>Hoja2!$C$5:$C$7</c:f>
              <c:numCache>
                <c:formatCode>0%</c:formatCode>
                <c:ptCount val="3"/>
                <c:pt idx="0">
                  <c:v>3.1847133757961804E-2</c:v>
                </c:pt>
                <c:pt idx="1">
                  <c:v>0.31210191082802546</c:v>
                </c:pt>
                <c:pt idx="2">
                  <c:v>0.65605095541401293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5.0435442557632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830664055367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Hoja2!$A$13:$A$14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Hoja2!$C$13:$C$14</c:f>
              <c:numCache>
                <c:formatCode>0%</c:formatCode>
                <c:ptCount val="2"/>
                <c:pt idx="0">
                  <c:v>0.72727272727272729</c:v>
                </c:pt>
                <c:pt idx="1">
                  <c:v>0.27272727272727282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17001232"/>
        <c:axId val="-1817000144"/>
      </c:barChart>
      <c:catAx>
        <c:axId val="-1817001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817000144"/>
        <c:crosses val="autoZero"/>
        <c:auto val="1"/>
        <c:lblAlgn val="ctr"/>
        <c:lblOffset val="100"/>
        <c:noMultiLvlLbl val="0"/>
      </c:catAx>
      <c:valAx>
        <c:axId val="-1817000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817001232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3.4542314335060452E-3"/>
                  <c:y val="-0.132964027588581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743337218799312"/>
                  <c:y val="-2.216067126476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2901554404145025E-2"/>
                  <c:y val="8.1255794637466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Hoja2!$A$22:$A$24</c:f>
              <c:strCache>
                <c:ptCount val="3"/>
                <c:pt idx="0">
                  <c:v>Aumeta</c:v>
                </c:pt>
                <c:pt idx="1">
                  <c:v>Permanece Igual</c:v>
                </c:pt>
                <c:pt idx="2">
                  <c:v>Disminuye</c:v>
                </c:pt>
              </c:strCache>
            </c:strRef>
          </c:cat>
          <c:val>
            <c:numRef>
              <c:f>Hoja2!$C$22:$C$24</c:f>
              <c:numCache>
                <c:formatCode>0%</c:formatCode>
                <c:ptCount val="3"/>
                <c:pt idx="0">
                  <c:v>1.8867924528301886E-2</c:v>
                </c:pt>
                <c:pt idx="1">
                  <c:v>0.22641509433962273</c:v>
                </c:pt>
                <c:pt idx="2">
                  <c:v>0.75471698113207553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0850964626400583"/>
          <c:y val="0.12050472819083799"/>
          <c:w val="0.36329297206429267"/>
          <c:h val="0.56577311169437183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3.1651839732031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956479966503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Hoja2!$A$31:$A$32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Hoja2!$C$31:$C$32</c:f>
              <c:numCache>
                <c:formatCode>0%</c:formatCode>
                <c:ptCount val="2"/>
                <c:pt idx="0">
                  <c:v>9.0322580645161257E-2</c:v>
                </c:pt>
                <c:pt idx="1">
                  <c:v>0.90967741935483892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16997424"/>
        <c:axId val="-1816999056"/>
      </c:barChart>
      <c:catAx>
        <c:axId val="-1816997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816999056"/>
        <c:crosses val="autoZero"/>
        <c:auto val="1"/>
        <c:lblAlgn val="ctr"/>
        <c:lblOffset val="100"/>
        <c:noMultiLvlLbl val="0"/>
      </c:catAx>
      <c:valAx>
        <c:axId val="-1816999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816997424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Hoja2!$A$31:$A$32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Hoja2!$E$31:$E$32</c:f>
              <c:numCache>
                <c:formatCode>0%</c:formatCode>
                <c:ptCount val="2"/>
                <c:pt idx="0">
                  <c:v>0.1069182389937107</c:v>
                </c:pt>
                <c:pt idx="1">
                  <c:v>0.89308176100628911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97781184"/>
        <c:axId val="-1897771392"/>
      </c:barChart>
      <c:catAx>
        <c:axId val="-1897781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897771392"/>
        <c:crosses val="autoZero"/>
        <c:auto val="1"/>
        <c:lblAlgn val="ctr"/>
        <c:lblOffset val="100"/>
        <c:noMultiLvlLbl val="0"/>
      </c:catAx>
      <c:valAx>
        <c:axId val="-18977713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8977811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Hoja2!$A$31:$A$32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Hoja2!$G$31:$G$32</c:f>
              <c:numCache>
                <c:formatCode>0%</c:formatCode>
                <c:ptCount val="2"/>
                <c:pt idx="0">
                  <c:v>0.22151898734177222</c:v>
                </c:pt>
                <c:pt idx="1">
                  <c:v>0.77848101265822833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97775744"/>
        <c:axId val="-2044116992"/>
      </c:barChart>
      <c:catAx>
        <c:axId val="-1897775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44116992"/>
        <c:crosses val="autoZero"/>
        <c:auto val="1"/>
        <c:lblAlgn val="ctr"/>
        <c:lblOffset val="100"/>
        <c:noMultiLvlLbl val="0"/>
      </c:catAx>
      <c:valAx>
        <c:axId val="-2044116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18977757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0BC2015B084F47B1C67D870065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0402-F50D-2A45-9B4E-A54EF97DB43A}"/>
      </w:docPartPr>
      <w:docPartBody>
        <w:p w:rsidR="008A1D42" w:rsidRDefault="008A1D42" w:rsidP="008A1D42">
          <w:pPr>
            <w:pStyle w:val="280BC2015B084F47B1C67D87006547F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44F44205CBB5744903DF103ABB3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18A6-6D2F-D54B-9359-258A636B9B4D}"/>
      </w:docPartPr>
      <w:docPartBody>
        <w:p w:rsidR="008A1D42" w:rsidRDefault="008A1D42" w:rsidP="008A1D42">
          <w:pPr>
            <w:pStyle w:val="244F44205CBB5744903DF103ABB39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A61B953AF065347BBF0392BD737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445B-40AB-AE4E-B40B-DAFC0C558BEC}"/>
      </w:docPartPr>
      <w:docPartBody>
        <w:p w:rsidR="008A1D42" w:rsidRDefault="008A1D42" w:rsidP="008A1D42">
          <w:pPr>
            <w:pStyle w:val="FA61B953AF065347BBF0392BD7375B1D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1D42"/>
    <w:rsid w:val="00100722"/>
    <w:rsid w:val="00204130"/>
    <w:rsid w:val="00481D3D"/>
    <w:rsid w:val="00870B76"/>
    <w:rsid w:val="008A1D42"/>
    <w:rsid w:val="00AB2251"/>
    <w:rsid w:val="00CD74CA"/>
    <w:rsid w:val="00D30495"/>
    <w:rsid w:val="00F5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80BC2015B084F47B1C67D87006547FE">
    <w:name w:val="280BC2015B084F47B1C67D87006547FE"/>
    <w:rsid w:val="008A1D42"/>
  </w:style>
  <w:style w:type="paragraph" w:customStyle="1" w:styleId="244F44205CBB5744903DF103ABB399D0">
    <w:name w:val="244F44205CBB5744903DF103ABB399D0"/>
    <w:rsid w:val="008A1D42"/>
  </w:style>
  <w:style w:type="paragraph" w:customStyle="1" w:styleId="FA61B953AF065347BBF0392BD7375B1D">
    <w:name w:val="FA61B953AF065347BBF0392BD7375B1D"/>
    <w:rsid w:val="008A1D42"/>
  </w:style>
  <w:style w:type="paragraph" w:customStyle="1" w:styleId="0E574A326CC51D45A2D01094ED98FE5F">
    <w:name w:val="0E574A326CC51D45A2D01094ED98FE5F"/>
    <w:rsid w:val="008A1D42"/>
  </w:style>
  <w:style w:type="paragraph" w:customStyle="1" w:styleId="98BBE71F81E9C44A87DBD4F1FE55346B">
    <w:name w:val="98BBE71F81E9C44A87DBD4F1FE55346B"/>
    <w:rsid w:val="008A1D42"/>
  </w:style>
  <w:style w:type="paragraph" w:customStyle="1" w:styleId="E96263465A86974883180DD32E95D42B">
    <w:name w:val="E96263465A86974883180DD32E95D42B"/>
    <w:rsid w:val="008A1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E80CC-08A5-4617-BA80-AE1262C4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fenalcobogota</dc:creator>
  <cp:lastModifiedBy>ALEX ANDRES VELA MACHADO</cp:lastModifiedBy>
  <cp:revision>2</cp:revision>
  <cp:lastPrinted>2015-03-11T16:29:00Z</cp:lastPrinted>
  <dcterms:created xsi:type="dcterms:W3CDTF">2015-09-18T14:32:00Z</dcterms:created>
  <dcterms:modified xsi:type="dcterms:W3CDTF">2015-09-18T14:32:00Z</dcterms:modified>
</cp:coreProperties>
</file>