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D04" w:rsidRDefault="003E4D04" w:rsidP="00D258A5">
      <w:pPr>
        <w:jc w:val="both"/>
        <w:rPr>
          <w:rFonts w:ascii="Century Gothic" w:hAnsi="Century Gothic" w:cs="Arial"/>
        </w:rPr>
      </w:pPr>
    </w:p>
    <w:p w:rsidR="00D258A5" w:rsidRDefault="003E4D04" w:rsidP="00D258A5">
      <w:pPr>
        <w:jc w:val="both"/>
        <w:rPr>
          <w:rFonts w:ascii="Century Gothic" w:hAnsi="Century Gothic" w:cs="Arial"/>
        </w:rPr>
      </w:pPr>
      <w:r>
        <w:rPr>
          <w:rFonts w:ascii="Century Gothic" w:hAnsi="Century Gothic" w:cs="Arial"/>
        </w:rPr>
        <w:t xml:space="preserve">Bogotá D.C., </w:t>
      </w:r>
      <w:r w:rsidR="00962FFB">
        <w:rPr>
          <w:rFonts w:ascii="Century Gothic" w:hAnsi="Century Gothic" w:cs="Arial"/>
        </w:rPr>
        <w:t>15</w:t>
      </w:r>
      <w:r w:rsidR="00D258A5" w:rsidRPr="00D258A5">
        <w:rPr>
          <w:rFonts w:ascii="Century Gothic" w:hAnsi="Century Gothic" w:cs="Arial"/>
        </w:rPr>
        <w:t xml:space="preserve"> de </w:t>
      </w:r>
      <w:r w:rsidR="00962FFB">
        <w:rPr>
          <w:rFonts w:ascii="Century Gothic" w:hAnsi="Century Gothic" w:cs="Arial"/>
        </w:rPr>
        <w:t xml:space="preserve">marzo </w:t>
      </w:r>
      <w:r w:rsidR="00D258A5" w:rsidRPr="00D258A5">
        <w:rPr>
          <w:rFonts w:ascii="Century Gothic" w:hAnsi="Century Gothic" w:cs="Arial"/>
        </w:rPr>
        <w:t>de 20</w:t>
      </w:r>
      <w:r w:rsidR="005033E7">
        <w:rPr>
          <w:rFonts w:ascii="Century Gothic" w:hAnsi="Century Gothic" w:cs="Arial"/>
        </w:rPr>
        <w:t>12</w:t>
      </w:r>
    </w:p>
    <w:p w:rsidR="003E4D04" w:rsidRPr="00D258A5" w:rsidRDefault="003E4D04" w:rsidP="00D258A5">
      <w:pPr>
        <w:jc w:val="both"/>
        <w:rPr>
          <w:rFonts w:ascii="Century Gothic" w:hAnsi="Century Gothic" w:cs="Arial"/>
        </w:rPr>
      </w:pPr>
    </w:p>
    <w:p w:rsidR="00D258A5" w:rsidRPr="00D258A5" w:rsidRDefault="00D258A5" w:rsidP="00D258A5">
      <w:pPr>
        <w:jc w:val="both"/>
        <w:rPr>
          <w:rFonts w:ascii="Century Gothic" w:hAnsi="Century Gothic" w:cs="Arial"/>
        </w:rPr>
      </w:pPr>
    </w:p>
    <w:p w:rsidR="00D258A5" w:rsidRPr="00D258A5" w:rsidRDefault="00D258A5" w:rsidP="00D258A5">
      <w:pPr>
        <w:jc w:val="both"/>
        <w:rPr>
          <w:rFonts w:ascii="Century Gothic" w:hAnsi="Century Gothic" w:cs="Arial"/>
        </w:rPr>
      </w:pPr>
    </w:p>
    <w:p w:rsidR="00D258A5" w:rsidRPr="00D258A5" w:rsidRDefault="00D258A5" w:rsidP="00D258A5">
      <w:pPr>
        <w:jc w:val="both"/>
        <w:rPr>
          <w:rFonts w:ascii="Century Gothic" w:hAnsi="Century Gothic" w:cs="Arial"/>
          <w:lang w:val="es-CO"/>
        </w:rPr>
      </w:pPr>
      <w:r w:rsidRPr="00D258A5">
        <w:rPr>
          <w:rFonts w:ascii="Century Gothic" w:hAnsi="Century Gothic" w:cs="Arial"/>
          <w:lang w:val="es-CO"/>
        </w:rPr>
        <w:t>Doctora:</w:t>
      </w:r>
    </w:p>
    <w:p w:rsidR="00D258A5" w:rsidRPr="00D258A5" w:rsidRDefault="00962FFB" w:rsidP="00D258A5">
      <w:pPr>
        <w:jc w:val="both"/>
        <w:rPr>
          <w:rFonts w:ascii="Century Gothic" w:hAnsi="Century Gothic" w:cs="Arial"/>
          <w:b/>
          <w:lang w:val="es-CO"/>
        </w:rPr>
      </w:pPr>
      <w:r>
        <w:rPr>
          <w:rFonts w:ascii="Century Gothic" w:hAnsi="Century Gothic" w:cs="Arial"/>
          <w:b/>
          <w:lang w:val="es-CO"/>
        </w:rPr>
        <w:t xml:space="preserve">ELBA LIGIA ACOSTA CASTILLO </w:t>
      </w:r>
    </w:p>
    <w:p w:rsidR="00D258A5" w:rsidRPr="00D258A5" w:rsidRDefault="00D258A5" w:rsidP="00D258A5">
      <w:pPr>
        <w:jc w:val="both"/>
        <w:rPr>
          <w:rFonts w:ascii="Century Gothic" w:hAnsi="Century Gothic" w:cs="Arial"/>
          <w:lang w:val="es-CO"/>
        </w:rPr>
      </w:pPr>
      <w:r w:rsidRPr="00D258A5">
        <w:rPr>
          <w:rFonts w:ascii="Century Gothic" w:hAnsi="Century Gothic" w:cs="Arial"/>
          <w:lang w:val="es-CO"/>
        </w:rPr>
        <w:t>Secretaria General</w:t>
      </w:r>
    </w:p>
    <w:p w:rsidR="00D258A5" w:rsidRPr="00D258A5" w:rsidRDefault="00D258A5" w:rsidP="00D258A5">
      <w:pPr>
        <w:jc w:val="both"/>
        <w:rPr>
          <w:rFonts w:ascii="Century Gothic" w:hAnsi="Century Gothic" w:cs="Arial"/>
          <w:lang w:val="es-CO"/>
        </w:rPr>
      </w:pPr>
      <w:r w:rsidRPr="00D258A5">
        <w:rPr>
          <w:rFonts w:ascii="Century Gothic" w:hAnsi="Century Gothic" w:cs="Arial"/>
          <w:lang w:val="es-CO"/>
        </w:rPr>
        <w:t>Concejo de Bogotá D.C.</w:t>
      </w:r>
    </w:p>
    <w:p w:rsidR="00D258A5" w:rsidRPr="00D258A5" w:rsidRDefault="00D258A5" w:rsidP="00D258A5">
      <w:pPr>
        <w:jc w:val="both"/>
        <w:rPr>
          <w:rFonts w:ascii="Century Gothic" w:hAnsi="Century Gothic" w:cs="Arial"/>
          <w:lang w:val="es-CO"/>
        </w:rPr>
      </w:pPr>
      <w:r w:rsidRPr="00D258A5">
        <w:rPr>
          <w:rFonts w:ascii="Century Gothic" w:hAnsi="Century Gothic" w:cs="Arial"/>
          <w:lang w:val="es-CO"/>
        </w:rPr>
        <w:t>Bogotá D.C.</w:t>
      </w:r>
    </w:p>
    <w:p w:rsidR="00D258A5" w:rsidRPr="00D258A5" w:rsidRDefault="00D258A5" w:rsidP="00D258A5">
      <w:pPr>
        <w:jc w:val="both"/>
        <w:rPr>
          <w:rFonts w:ascii="Century Gothic" w:hAnsi="Century Gothic" w:cs="Arial"/>
          <w:lang w:val="es-CO"/>
        </w:rPr>
      </w:pPr>
    </w:p>
    <w:p w:rsidR="00D258A5" w:rsidRPr="00D258A5" w:rsidRDefault="00D258A5" w:rsidP="00D258A5">
      <w:pPr>
        <w:jc w:val="both"/>
        <w:rPr>
          <w:rFonts w:ascii="Century Gothic" w:hAnsi="Century Gothic" w:cs="Arial"/>
          <w:lang w:val="es-CO"/>
        </w:rPr>
      </w:pPr>
    </w:p>
    <w:p w:rsidR="00D258A5" w:rsidRPr="00D258A5" w:rsidRDefault="00D258A5" w:rsidP="00D04D87">
      <w:pPr>
        <w:jc w:val="right"/>
        <w:rPr>
          <w:rFonts w:ascii="Century Gothic" w:hAnsi="Century Gothic" w:cs="Arial"/>
          <w:lang w:val="es-CO"/>
        </w:rPr>
      </w:pPr>
      <w:r w:rsidRPr="00D258A5">
        <w:rPr>
          <w:rFonts w:ascii="Century Gothic" w:hAnsi="Century Gothic" w:cs="Arial"/>
          <w:lang w:val="es-CO"/>
        </w:rPr>
        <w:t>REF:</w:t>
      </w:r>
      <w:r w:rsidRPr="00D258A5">
        <w:rPr>
          <w:rFonts w:ascii="Century Gothic" w:hAnsi="Century Gothic" w:cs="Arial"/>
          <w:lang w:val="es-CO"/>
        </w:rPr>
        <w:tab/>
        <w:t>Radicación Proyecto de Acuerdo</w:t>
      </w:r>
    </w:p>
    <w:p w:rsidR="00D258A5" w:rsidRPr="00D258A5" w:rsidRDefault="00D258A5" w:rsidP="00D258A5">
      <w:pPr>
        <w:jc w:val="both"/>
        <w:rPr>
          <w:rFonts w:ascii="Century Gothic" w:hAnsi="Century Gothic" w:cs="Arial"/>
          <w:lang w:val="es-CO"/>
        </w:rPr>
      </w:pPr>
    </w:p>
    <w:p w:rsidR="00D258A5" w:rsidRPr="00D258A5" w:rsidRDefault="00D258A5" w:rsidP="00D258A5">
      <w:pPr>
        <w:jc w:val="both"/>
        <w:rPr>
          <w:rFonts w:ascii="Century Gothic" w:hAnsi="Century Gothic" w:cs="Arial"/>
          <w:lang w:val="es-CO"/>
        </w:rPr>
      </w:pPr>
    </w:p>
    <w:p w:rsidR="00D258A5" w:rsidRPr="00D258A5" w:rsidRDefault="00D258A5" w:rsidP="00D258A5">
      <w:pPr>
        <w:jc w:val="both"/>
        <w:rPr>
          <w:rFonts w:ascii="Century Gothic" w:hAnsi="Century Gothic" w:cs="Arial"/>
          <w:lang w:val="es-CO"/>
        </w:rPr>
      </w:pPr>
      <w:r w:rsidRPr="00D258A5">
        <w:rPr>
          <w:rFonts w:ascii="Century Gothic" w:hAnsi="Century Gothic" w:cs="Arial"/>
          <w:lang w:val="es-CO"/>
        </w:rPr>
        <w:t>Respetada Doctora.</w:t>
      </w:r>
    </w:p>
    <w:p w:rsidR="00D258A5" w:rsidRPr="00D258A5" w:rsidRDefault="00D258A5" w:rsidP="00D258A5">
      <w:pPr>
        <w:jc w:val="both"/>
        <w:rPr>
          <w:rFonts w:ascii="Century Gothic" w:hAnsi="Century Gothic" w:cs="Arial"/>
        </w:rPr>
      </w:pPr>
    </w:p>
    <w:p w:rsidR="00D258A5" w:rsidRPr="00D258A5" w:rsidRDefault="00D258A5" w:rsidP="00D258A5">
      <w:pPr>
        <w:jc w:val="both"/>
        <w:rPr>
          <w:rFonts w:ascii="Century Gothic" w:hAnsi="Century Gothic" w:cs="Arial"/>
          <w:lang w:val="es-MX"/>
        </w:rPr>
      </w:pPr>
    </w:p>
    <w:p w:rsidR="00D258A5" w:rsidRPr="00034F14" w:rsidRDefault="00D258A5" w:rsidP="00A9548A">
      <w:pPr>
        <w:jc w:val="both"/>
        <w:rPr>
          <w:rFonts w:ascii="Century Gothic" w:hAnsi="Century Gothic" w:cs="Arial"/>
          <w:lang w:val="es-MX"/>
        </w:rPr>
      </w:pPr>
      <w:r w:rsidRPr="00034F14">
        <w:rPr>
          <w:rFonts w:ascii="Century Gothic" w:hAnsi="Century Gothic" w:cs="Arial"/>
          <w:lang w:val="es-MX"/>
        </w:rPr>
        <w:t xml:space="preserve">Atentamente, le agradezco dar trámite al Proyecto de Acuerdo </w:t>
      </w:r>
      <w:r w:rsidR="00A9548A" w:rsidRPr="00034F14">
        <w:rPr>
          <w:rFonts w:ascii="Century Gothic" w:hAnsi="Century Gothic" w:cs="Arial"/>
          <w:b/>
          <w:lang w:val="es-MX"/>
        </w:rPr>
        <w:t>“</w:t>
      </w:r>
      <w:r w:rsidR="00A9548A">
        <w:rPr>
          <w:rFonts w:ascii="Century Gothic" w:hAnsi="Century Gothic" w:cs="Arial"/>
          <w:b/>
          <w:lang w:val="es-MX"/>
        </w:rPr>
        <w:t xml:space="preserve">POR MEDIO DEL CUAL </w:t>
      </w:r>
      <w:r w:rsidR="00A9548A" w:rsidRPr="00034F14">
        <w:rPr>
          <w:rFonts w:ascii="Century Gothic" w:hAnsi="Century Gothic"/>
          <w:b/>
        </w:rPr>
        <w:t>SE INCLUYE EN EL PROGRAMA DE DETECCIÓN Y CONTROL DEL CÁNCER DEL CUELLO UTERINO, LA OBLIGATORIEDAD DE ENVIAR LOS RESULTADOS DE LOS EXÁMENES DE CITOLOGÍA A</w:t>
      </w:r>
      <w:r w:rsidR="00A9548A">
        <w:rPr>
          <w:rFonts w:ascii="Century Gothic" w:hAnsi="Century Gothic"/>
          <w:b/>
        </w:rPr>
        <w:t xml:space="preserve"> TRAVÉS DE LAS TECNOLOGIAS DE INFORMACIÓN Y COMUNICACIÓN DISPONIBLES</w:t>
      </w:r>
      <w:r w:rsidR="00A9548A" w:rsidRPr="00034F14">
        <w:rPr>
          <w:rFonts w:ascii="Century Gothic" w:hAnsi="Century Gothic"/>
          <w:b/>
        </w:rPr>
        <w:t>”</w:t>
      </w:r>
      <w:r w:rsidR="00A9548A">
        <w:rPr>
          <w:rFonts w:ascii="Century Gothic" w:hAnsi="Century Gothic"/>
          <w:b/>
        </w:rPr>
        <w:t xml:space="preserve"> </w:t>
      </w:r>
      <w:r w:rsidRPr="00034F14">
        <w:rPr>
          <w:rFonts w:ascii="Century Gothic" w:hAnsi="Century Gothic" w:cs="Arial"/>
          <w:lang w:val="es-MX"/>
        </w:rPr>
        <w:t xml:space="preserve">presentado de conformidad con las atribuciones constitucionales, legales y reglamentarias. </w:t>
      </w:r>
    </w:p>
    <w:p w:rsidR="00D258A5" w:rsidRDefault="00D258A5" w:rsidP="00D258A5">
      <w:pPr>
        <w:jc w:val="both"/>
        <w:rPr>
          <w:rFonts w:ascii="Century Gothic" w:hAnsi="Century Gothic" w:cs="Arial"/>
          <w:lang w:val="es-MX"/>
        </w:rPr>
      </w:pPr>
    </w:p>
    <w:p w:rsidR="00C677A1" w:rsidRPr="00D258A5" w:rsidRDefault="00C677A1" w:rsidP="00D258A5">
      <w:pPr>
        <w:jc w:val="both"/>
        <w:rPr>
          <w:rFonts w:ascii="Century Gothic" w:hAnsi="Century Gothic" w:cs="Arial"/>
          <w:lang w:val="es-MX"/>
        </w:rPr>
      </w:pPr>
    </w:p>
    <w:p w:rsidR="00D258A5" w:rsidRPr="00D258A5" w:rsidRDefault="00D258A5" w:rsidP="00D258A5">
      <w:pPr>
        <w:jc w:val="both"/>
        <w:rPr>
          <w:rFonts w:ascii="Century Gothic" w:hAnsi="Century Gothic" w:cs="Arial"/>
          <w:lang w:val="es-MX"/>
        </w:rPr>
      </w:pPr>
    </w:p>
    <w:p w:rsidR="00D258A5" w:rsidRPr="00D258A5" w:rsidRDefault="00D258A5" w:rsidP="00D258A5">
      <w:pPr>
        <w:jc w:val="both"/>
        <w:rPr>
          <w:rFonts w:ascii="Century Gothic" w:hAnsi="Century Gothic" w:cs="Arial"/>
          <w:lang w:val="es-MX"/>
        </w:rPr>
      </w:pPr>
      <w:r w:rsidRPr="00D258A5">
        <w:rPr>
          <w:rFonts w:ascii="Century Gothic" w:hAnsi="Century Gothic" w:cs="Arial"/>
          <w:lang w:val="es-MX"/>
        </w:rPr>
        <w:t>Para tal fin presentamos la Exposición de Motivos y el Articulado en medio físico y magnético.</w:t>
      </w:r>
    </w:p>
    <w:p w:rsidR="00D258A5" w:rsidRPr="00D258A5" w:rsidRDefault="00D258A5" w:rsidP="00D258A5">
      <w:pPr>
        <w:jc w:val="both"/>
        <w:rPr>
          <w:rFonts w:ascii="Century Gothic" w:hAnsi="Century Gothic" w:cs="Arial"/>
          <w:lang w:val="es-MX"/>
        </w:rPr>
      </w:pPr>
    </w:p>
    <w:p w:rsidR="00D258A5" w:rsidRPr="00D258A5" w:rsidRDefault="00D258A5" w:rsidP="00D258A5">
      <w:pPr>
        <w:jc w:val="both"/>
        <w:rPr>
          <w:rFonts w:ascii="Century Gothic" w:hAnsi="Century Gothic" w:cs="Arial"/>
          <w:lang w:val="es-MX"/>
        </w:rPr>
      </w:pPr>
    </w:p>
    <w:p w:rsidR="00D258A5" w:rsidRDefault="00D258A5" w:rsidP="00D258A5">
      <w:pPr>
        <w:jc w:val="both"/>
        <w:rPr>
          <w:rFonts w:ascii="Century Gothic" w:hAnsi="Century Gothic" w:cs="Arial"/>
          <w:lang w:val="es-MX"/>
        </w:rPr>
      </w:pPr>
      <w:r w:rsidRPr="00D258A5">
        <w:rPr>
          <w:rFonts w:ascii="Century Gothic" w:hAnsi="Century Gothic" w:cs="Arial"/>
          <w:lang w:val="es-MX"/>
        </w:rPr>
        <w:t>Cordial Saludo.</w:t>
      </w:r>
    </w:p>
    <w:p w:rsidR="00EB64DF" w:rsidRDefault="00EB64DF" w:rsidP="00D258A5">
      <w:pPr>
        <w:jc w:val="both"/>
        <w:rPr>
          <w:rFonts w:ascii="Century Gothic" w:hAnsi="Century Gothic" w:cs="Arial"/>
          <w:lang w:val="es-MX"/>
        </w:rPr>
      </w:pPr>
    </w:p>
    <w:p w:rsidR="00EB64DF" w:rsidRPr="00D258A5" w:rsidRDefault="00EB64DF" w:rsidP="00D258A5">
      <w:pPr>
        <w:jc w:val="both"/>
        <w:rPr>
          <w:rFonts w:ascii="Century Gothic" w:hAnsi="Century Gothic" w:cs="Arial"/>
          <w:lang w:val="es-MX"/>
        </w:rPr>
      </w:pPr>
    </w:p>
    <w:p w:rsidR="00D258A5" w:rsidRPr="00D258A5" w:rsidRDefault="00D258A5" w:rsidP="00D258A5">
      <w:pPr>
        <w:jc w:val="both"/>
        <w:rPr>
          <w:rFonts w:ascii="Century Gothic" w:hAnsi="Century Gothic" w:cs="Arial"/>
          <w:lang w:val="es-MX"/>
        </w:rPr>
      </w:pPr>
    </w:p>
    <w:p w:rsidR="00D258A5" w:rsidRPr="00D258A5" w:rsidRDefault="00D258A5" w:rsidP="00D258A5">
      <w:pPr>
        <w:jc w:val="both"/>
        <w:rPr>
          <w:rFonts w:ascii="Century Gothic" w:hAnsi="Century Gothic" w:cs="Arial"/>
          <w:lang w:val="es-MX"/>
        </w:rPr>
      </w:pPr>
    </w:p>
    <w:p w:rsidR="00FD1BE7" w:rsidRDefault="00D258A5" w:rsidP="00D258A5">
      <w:pPr>
        <w:jc w:val="both"/>
        <w:rPr>
          <w:rFonts w:ascii="Century Gothic" w:hAnsi="Century Gothic" w:cs="Arial"/>
          <w:b/>
          <w:lang w:val="es-MX"/>
        </w:rPr>
      </w:pPr>
      <w:r w:rsidRPr="00D258A5">
        <w:rPr>
          <w:rFonts w:ascii="Century Gothic" w:hAnsi="Century Gothic" w:cs="Arial"/>
          <w:b/>
          <w:lang w:val="es-MX"/>
        </w:rPr>
        <w:t>EDWARD ARIAS RUBIO</w:t>
      </w:r>
      <w:r w:rsidRPr="00D258A5">
        <w:rPr>
          <w:rFonts w:ascii="Century Gothic" w:hAnsi="Century Gothic" w:cs="Arial"/>
          <w:b/>
          <w:lang w:val="es-MX"/>
        </w:rPr>
        <w:tab/>
      </w:r>
      <w:r w:rsidR="00FD1BE7">
        <w:rPr>
          <w:rFonts w:ascii="Century Gothic" w:hAnsi="Century Gothic" w:cs="Arial"/>
          <w:b/>
          <w:lang w:val="es-MX"/>
        </w:rPr>
        <w:tab/>
      </w:r>
      <w:r w:rsidR="00FD1BE7">
        <w:rPr>
          <w:rFonts w:ascii="Century Gothic" w:hAnsi="Century Gothic" w:cs="Arial"/>
          <w:b/>
          <w:lang w:val="es-MX"/>
        </w:rPr>
        <w:tab/>
      </w:r>
      <w:r w:rsidR="00FD1BE7">
        <w:rPr>
          <w:rFonts w:ascii="Century Gothic" w:hAnsi="Century Gothic" w:cs="Arial"/>
          <w:b/>
          <w:lang w:val="es-MX"/>
        </w:rPr>
        <w:tab/>
      </w:r>
      <w:r w:rsidRPr="00D258A5">
        <w:rPr>
          <w:rFonts w:ascii="Century Gothic" w:hAnsi="Century Gothic" w:cs="Arial"/>
          <w:b/>
          <w:lang w:val="es-MX"/>
        </w:rPr>
        <w:tab/>
      </w:r>
    </w:p>
    <w:p w:rsidR="00FD1BE7" w:rsidRPr="00FD1BE7" w:rsidRDefault="00FD1BE7" w:rsidP="00FD1BE7">
      <w:pPr>
        <w:tabs>
          <w:tab w:val="left" w:pos="5025"/>
        </w:tabs>
        <w:jc w:val="both"/>
        <w:rPr>
          <w:rFonts w:ascii="Century Gothic" w:hAnsi="Century Gothic" w:cs="Arial"/>
          <w:lang w:val="es-MX"/>
        </w:rPr>
      </w:pPr>
      <w:r w:rsidRPr="00FD1BE7">
        <w:rPr>
          <w:rFonts w:ascii="Century Gothic" w:hAnsi="Century Gothic" w:cs="Arial"/>
          <w:lang w:val="es-MX"/>
        </w:rPr>
        <w:t>Concejal de Bogotá</w:t>
      </w:r>
      <w:r>
        <w:rPr>
          <w:rFonts w:ascii="Century Gothic" w:hAnsi="Century Gothic" w:cs="Arial"/>
          <w:lang w:val="es-MX"/>
        </w:rPr>
        <w:tab/>
      </w:r>
    </w:p>
    <w:p w:rsidR="00D258A5" w:rsidRDefault="00D258A5" w:rsidP="00D258A5">
      <w:pPr>
        <w:jc w:val="both"/>
        <w:rPr>
          <w:rFonts w:ascii="Century Gothic" w:hAnsi="Century Gothic" w:cs="Arial"/>
          <w:lang w:val="es-MX"/>
        </w:rPr>
      </w:pPr>
    </w:p>
    <w:p w:rsidR="00002028" w:rsidRDefault="00002028" w:rsidP="00002028">
      <w:pPr>
        <w:jc w:val="center"/>
        <w:rPr>
          <w:rFonts w:ascii="Century Gothic" w:hAnsi="Century Gothic" w:cs="Arial"/>
          <w:lang w:val="es-MX"/>
        </w:rPr>
      </w:pPr>
      <w:r w:rsidRPr="00D258A5">
        <w:rPr>
          <w:rFonts w:ascii="Century Gothic" w:hAnsi="Century Gothic" w:cs="Arial"/>
          <w:lang w:val="es-MX"/>
        </w:rPr>
        <w:t xml:space="preserve">PROYECTO DE ACUERDO </w:t>
      </w:r>
      <w:r w:rsidR="00931565" w:rsidRPr="00D258A5">
        <w:rPr>
          <w:rFonts w:ascii="Century Gothic" w:hAnsi="Century Gothic" w:cs="Arial"/>
          <w:lang w:val="es-MX"/>
        </w:rPr>
        <w:t>Nº</w:t>
      </w:r>
      <w:r w:rsidR="00D7451C">
        <w:rPr>
          <w:rFonts w:ascii="Century Gothic" w:hAnsi="Century Gothic" w:cs="Arial"/>
          <w:lang w:val="es-MX"/>
        </w:rPr>
        <w:t xml:space="preserve"> 015</w:t>
      </w:r>
      <w:r w:rsidR="00D95A35" w:rsidRPr="00D258A5">
        <w:rPr>
          <w:rFonts w:ascii="Century Gothic" w:hAnsi="Century Gothic" w:cs="Arial"/>
          <w:lang w:val="es-MX"/>
        </w:rPr>
        <w:t xml:space="preserve"> </w:t>
      </w:r>
      <w:r w:rsidR="00D04D87">
        <w:rPr>
          <w:rFonts w:ascii="Century Gothic" w:hAnsi="Century Gothic" w:cs="Arial"/>
          <w:lang w:val="es-MX"/>
        </w:rPr>
        <w:t>de 2012</w:t>
      </w:r>
    </w:p>
    <w:p w:rsidR="006232ED" w:rsidRPr="00D258A5" w:rsidRDefault="006232ED" w:rsidP="00002028">
      <w:pPr>
        <w:jc w:val="center"/>
        <w:rPr>
          <w:rFonts w:ascii="Century Gothic" w:hAnsi="Century Gothic" w:cs="Arial"/>
          <w:lang w:val="es-MX"/>
        </w:rPr>
      </w:pPr>
    </w:p>
    <w:p w:rsidR="00A9548A" w:rsidRPr="00C844A7" w:rsidRDefault="00A9548A" w:rsidP="00A9548A">
      <w:pPr>
        <w:jc w:val="center"/>
        <w:rPr>
          <w:lang w:val="es-CO"/>
        </w:rPr>
      </w:pPr>
      <w:r w:rsidRPr="00034F14">
        <w:rPr>
          <w:rFonts w:ascii="Century Gothic" w:hAnsi="Century Gothic" w:cs="Arial"/>
          <w:b/>
          <w:lang w:val="es-MX"/>
        </w:rPr>
        <w:t>“</w:t>
      </w:r>
      <w:r>
        <w:rPr>
          <w:rFonts w:ascii="Century Gothic" w:hAnsi="Century Gothic" w:cs="Arial"/>
          <w:b/>
          <w:lang w:val="es-MX"/>
        </w:rPr>
        <w:t xml:space="preserve">POR MEDIO DEL CUAL </w:t>
      </w:r>
      <w:r w:rsidRPr="00034F14">
        <w:rPr>
          <w:rFonts w:ascii="Century Gothic" w:hAnsi="Century Gothic"/>
          <w:b/>
        </w:rPr>
        <w:t>SE INCLUYE EN EL PROGRAMA DE DETECCIÓN Y CONTROL DEL CÁNCER DEL CUELLO UTERINO, LA OBLIGATORIEDAD DE ENVIAR LOS RESULTADOS DE LOS EXÁMENES DE CITOLOGÍA A</w:t>
      </w:r>
      <w:r>
        <w:rPr>
          <w:rFonts w:ascii="Century Gothic" w:hAnsi="Century Gothic"/>
          <w:b/>
        </w:rPr>
        <w:t xml:space="preserve"> TRAVÉS DE LAS TECNOLOGIAS DE INFORMACIÓN Y COMUNICACIÓN DISPONIBLES</w:t>
      </w:r>
      <w:r w:rsidRPr="00034F14">
        <w:rPr>
          <w:rFonts w:ascii="Century Gothic" w:hAnsi="Century Gothic"/>
          <w:b/>
        </w:rPr>
        <w:t>”</w:t>
      </w:r>
    </w:p>
    <w:p w:rsidR="00C677A1" w:rsidRPr="00C844A7" w:rsidRDefault="00C677A1" w:rsidP="00C677A1">
      <w:pPr>
        <w:jc w:val="center"/>
        <w:rPr>
          <w:lang w:val="es-CO"/>
        </w:rPr>
      </w:pPr>
    </w:p>
    <w:p w:rsidR="009974F1" w:rsidRPr="00D258A5" w:rsidRDefault="00485F3D" w:rsidP="009974F1">
      <w:pPr>
        <w:numPr>
          <w:ilvl w:val="0"/>
          <w:numId w:val="1"/>
        </w:numPr>
        <w:jc w:val="both"/>
        <w:rPr>
          <w:rFonts w:ascii="Century Gothic" w:hAnsi="Century Gothic" w:cs="Arial"/>
          <w:b/>
          <w:lang w:val="es-CO"/>
        </w:rPr>
      </w:pPr>
      <w:r>
        <w:rPr>
          <w:rFonts w:ascii="Century Gothic" w:hAnsi="Century Gothic" w:cs="Arial"/>
          <w:b/>
          <w:lang w:val="es-CO"/>
        </w:rPr>
        <w:t>OBJET</w:t>
      </w:r>
      <w:r w:rsidR="009974F1" w:rsidRPr="00D258A5">
        <w:rPr>
          <w:rFonts w:ascii="Century Gothic" w:hAnsi="Century Gothic" w:cs="Arial"/>
          <w:b/>
          <w:lang w:val="es-CO"/>
        </w:rPr>
        <w:t>O DEL PROYECTO</w:t>
      </w:r>
    </w:p>
    <w:p w:rsidR="009A4350" w:rsidRDefault="006C417E" w:rsidP="00002028">
      <w:pPr>
        <w:jc w:val="center"/>
        <w:rPr>
          <w:sz w:val="22"/>
          <w:szCs w:val="22"/>
        </w:rPr>
      </w:pPr>
      <w:r>
        <w:rPr>
          <w:sz w:val="22"/>
          <w:szCs w:val="22"/>
        </w:rPr>
        <w:t xml:space="preserve"> </w:t>
      </w:r>
    </w:p>
    <w:p w:rsidR="009A4350" w:rsidRDefault="0037515D" w:rsidP="00192251">
      <w:pPr>
        <w:jc w:val="both"/>
        <w:rPr>
          <w:rFonts w:ascii="Century Gothic" w:hAnsi="Century Gothic" w:cs="Arial"/>
          <w:b/>
          <w:lang w:val="es-MX"/>
        </w:rPr>
      </w:pPr>
      <w:r>
        <w:rPr>
          <w:rFonts w:ascii="Century Gothic" w:hAnsi="Century Gothic"/>
        </w:rPr>
        <w:t>I</w:t>
      </w:r>
      <w:r w:rsidR="00192251" w:rsidRPr="00192251">
        <w:rPr>
          <w:rFonts w:ascii="Century Gothic" w:hAnsi="Century Gothic"/>
        </w:rPr>
        <w:t>nclu</w:t>
      </w:r>
      <w:r>
        <w:rPr>
          <w:rFonts w:ascii="Century Gothic" w:hAnsi="Century Gothic"/>
        </w:rPr>
        <w:t xml:space="preserve">ir </w:t>
      </w:r>
      <w:r w:rsidR="00192251" w:rsidRPr="00192251">
        <w:rPr>
          <w:rFonts w:ascii="Century Gothic" w:hAnsi="Century Gothic"/>
        </w:rPr>
        <w:t xml:space="preserve">en el programa </w:t>
      </w:r>
      <w:r w:rsidR="00485F3D">
        <w:rPr>
          <w:rFonts w:ascii="Century Gothic" w:hAnsi="Century Gothic"/>
        </w:rPr>
        <w:t>d</w:t>
      </w:r>
      <w:r>
        <w:rPr>
          <w:rFonts w:ascii="Century Gothic" w:hAnsi="Century Gothic"/>
        </w:rPr>
        <w:t>istrit</w:t>
      </w:r>
      <w:r w:rsidR="00485F3D">
        <w:rPr>
          <w:rFonts w:ascii="Century Gothic" w:hAnsi="Century Gothic"/>
        </w:rPr>
        <w:t>al</w:t>
      </w:r>
      <w:r>
        <w:rPr>
          <w:rFonts w:ascii="Century Gothic" w:hAnsi="Century Gothic"/>
        </w:rPr>
        <w:t xml:space="preserve"> </w:t>
      </w:r>
      <w:r w:rsidR="00192251" w:rsidRPr="00192251">
        <w:rPr>
          <w:rFonts w:ascii="Century Gothic" w:hAnsi="Century Gothic"/>
        </w:rPr>
        <w:t xml:space="preserve">de </w:t>
      </w:r>
      <w:r w:rsidR="00F65F51">
        <w:rPr>
          <w:rFonts w:ascii="Century Gothic" w:hAnsi="Century Gothic"/>
        </w:rPr>
        <w:t>D</w:t>
      </w:r>
      <w:r w:rsidR="00192251" w:rsidRPr="00192251">
        <w:rPr>
          <w:rFonts w:ascii="Century Gothic" w:hAnsi="Century Gothic"/>
        </w:rPr>
        <w:t xml:space="preserve">etección y </w:t>
      </w:r>
      <w:r w:rsidR="00F65F51">
        <w:rPr>
          <w:rFonts w:ascii="Century Gothic" w:hAnsi="Century Gothic"/>
        </w:rPr>
        <w:t>C</w:t>
      </w:r>
      <w:r w:rsidR="00192251" w:rsidRPr="00192251">
        <w:rPr>
          <w:rFonts w:ascii="Century Gothic" w:hAnsi="Century Gothic"/>
        </w:rPr>
        <w:t xml:space="preserve">ontrol del </w:t>
      </w:r>
      <w:r w:rsidR="00F65F51">
        <w:rPr>
          <w:rFonts w:ascii="Century Gothic" w:hAnsi="Century Gothic"/>
        </w:rPr>
        <w:t>C</w:t>
      </w:r>
      <w:r w:rsidR="00192251" w:rsidRPr="00192251">
        <w:rPr>
          <w:rFonts w:ascii="Century Gothic" w:hAnsi="Century Gothic"/>
        </w:rPr>
        <w:t xml:space="preserve">áncer del </w:t>
      </w:r>
      <w:r w:rsidR="00F65F51">
        <w:rPr>
          <w:rFonts w:ascii="Century Gothic" w:hAnsi="Century Gothic"/>
        </w:rPr>
        <w:t>C</w:t>
      </w:r>
      <w:r w:rsidR="00192251" w:rsidRPr="00192251">
        <w:rPr>
          <w:rFonts w:ascii="Century Gothic" w:hAnsi="Century Gothic"/>
        </w:rPr>
        <w:t xml:space="preserve">uello </w:t>
      </w:r>
      <w:r w:rsidR="00F65F51">
        <w:rPr>
          <w:rFonts w:ascii="Century Gothic" w:hAnsi="Century Gothic"/>
        </w:rPr>
        <w:t>U</w:t>
      </w:r>
      <w:r w:rsidR="00192251" w:rsidRPr="00192251">
        <w:rPr>
          <w:rFonts w:ascii="Century Gothic" w:hAnsi="Century Gothic"/>
        </w:rPr>
        <w:t xml:space="preserve">terino, </w:t>
      </w:r>
      <w:r w:rsidR="007977B1">
        <w:rPr>
          <w:rFonts w:ascii="Century Gothic" w:hAnsi="Century Gothic"/>
        </w:rPr>
        <w:t xml:space="preserve">liderado por la Secretaria Distrital de Salud, </w:t>
      </w:r>
      <w:r w:rsidR="00192251" w:rsidRPr="00192251">
        <w:rPr>
          <w:rFonts w:ascii="Century Gothic" w:hAnsi="Century Gothic"/>
        </w:rPr>
        <w:t xml:space="preserve">la obligatoriedad por parte de las </w:t>
      </w:r>
      <w:r w:rsidR="007E2426">
        <w:rPr>
          <w:rFonts w:ascii="Century Gothic" w:hAnsi="Century Gothic"/>
        </w:rPr>
        <w:t>E</w:t>
      </w:r>
      <w:r w:rsidR="004A5AED">
        <w:rPr>
          <w:rFonts w:ascii="Century Gothic" w:hAnsi="Century Gothic"/>
        </w:rPr>
        <w:t xml:space="preserve">mpresas </w:t>
      </w:r>
      <w:r w:rsidR="007E2426">
        <w:rPr>
          <w:rFonts w:ascii="Century Gothic" w:hAnsi="Century Gothic"/>
        </w:rPr>
        <w:t>P</w:t>
      </w:r>
      <w:r w:rsidR="004A5AED">
        <w:rPr>
          <w:rFonts w:ascii="Century Gothic" w:hAnsi="Century Gothic"/>
        </w:rPr>
        <w:t xml:space="preserve">romotoras de </w:t>
      </w:r>
      <w:r w:rsidR="007E2426">
        <w:rPr>
          <w:rFonts w:ascii="Century Gothic" w:hAnsi="Century Gothic"/>
        </w:rPr>
        <w:t>S</w:t>
      </w:r>
      <w:r w:rsidR="004A5AED">
        <w:rPr>
          <w:rFonts w:ascii="Century Gothic" w:hAnsi="Century Gothic"/>
        </w:rPr>
        <w:t>alud –EPS-</w:t>
      </w:r>
      <w:r w:rsidR="00192251" w:rsidRPr="00192251">
        <w:rPr>
          <w:rFonts w:ascii="Century Gothic" w:hAnsi="Century Gothic"/>
        </w:rPr>
        <w:t xml:space="preserve"> de enviar </w:t>
      </w:r>
      <w:r w:rsidR="004F6ABF">
        <w:rPr>
          <w:rFonts w:ascii="Century Gothic" w:hAnsi="Century Gothic"/>
        </w:rPr>
        <w:t xml:space="preserve">a las </w:t>
      </w:r>
      <w:r w:rsidR="00902CF4">
        <w:rPr>
          <w:rFonts w:ascii="Century Gothic" w:hAnsi="Century Gothic"/>
        </w:rPr>
        <w:t xml:space="preserve">pacientes </w:t>
      </w:r>
      <w:r w:rsidR="00192251" w:rsidRPr="00192251">
        <w:rPr>
          <w:rFonts w:ascii="Century Gothic" w:hAnsi="Century Gothic"/>
        </w:rPr>
        <w:t>los resultados de los exámenes de citología al correo electrónico</w:t>
      </w:r>
      <w:r w:rsidR="009974F1">
        <w:rPr>
          <w:rFonts w:ascii="Century Gothic" w:hAnsi="Century Gothic"/>
        </w:rPr>
        <w:t xml:space="preserve">, </w:t>
      </w:r>
      <w:r w:rsidR="0099016F">
        <w:rPr>
          <w:rFonts w:ascii="Century Gothic" w:hAnsi="Century Gothic"/>
        </w:rPr>
        <w:t xml:space="preserve">como estrategia </w:t>
      </w:r>
      <w:r w:rsidR="007977B1">
        <w:rPr>
          <w:rFonts w:ascii="Century Gothic" w:hAnsi="Century Gothic"/>
        </w:rPr>
        <w:t xml:space="preserve">de </w:t>
      </w:r>
      <w:r w:rsidR="0099016F">
        <w:rPr>
          <w:rFonts w:ascii="Century Gothic" w:hAnsi="Century Gothic"/>
        </w:rPr>
        <w:t>apoy</w:t>
      </w:r>
      <w:r w:rsidR="007977B1">
        <w:rPr>
          <w:rFonts w:ascii="Century Gothic" w:hAnsi="Century Gothic"/>
        </w:rPr>
        <w:t>o</w:t>
      </w:r>
      <w:r w:rsidR="0099016F">
        <w:rPr>
          <w:rFonts w:ascii="Century Gothic" w:hAnsi="Century Gothic"/>
        </w:rPr>
        <w:t xml:space="preserve"> </w:t>
      </w:r>
      <w:r w:rsidR="007977B1">
        <w:rPr>
          <w:rFonts w:ascii="Century Gothic" w:hAnsi="Century Gothic"/>
        </w:rPr>
        <w:t xml:space="preserve">a </w:t>
      </w:r>
      <w:r w:rsidR="0099016F">
        <w:rPr>
          <w:rFonts w:ascii="Century Gothic" w:hAnsi="Century Gothic"/>
        </w:rPr>
        <w:t xml:space="preserve">las </w:t>
      </w:r>
      <w:r w:rsidR="009A4350" w:rsidRPr="00192251">
        <w:rPr>
          <w:rFonts w:ascii="Century Gothic" w:hAnsi="Century Gothic"/>
        </w:rPr>
        <w:t xml:space="preserve">medidas integrales para la prevención </w:t>
      </w:r>
      <w:r w:rsidR="00485F3D">
        <w:rPr>
          <w:rFonts w:ascii="Century Gothic" w:hAnsi="Century Gothic"/>
        </w:rPr>
        <w:t xml:space="preserve">y detección temprana </w:t>
      </w:r>
      <w:r w:rsidR="009A4350" w:rsidRPr="00192251">
        <w:rPr>
          <w:rFonts w:ascii="Century Gothic" w:hAnsi="Century Gothic"/>
        </w:rPr>
        <w:t>del Virus del Papiloma Humano –VPH-</w:t>
      </w:r>
      <w:r w:rsidR="007977B1">
        <w:rPr>
          <w:rFonts w:ascii="Century Gothic" w:hAnsi="Century Gothic"/>
        </w:rPr>
        <w:t xml:space="preserve"> causante del cáncer de cuello uterino</w:t>
      </w:r>
      <w:r w:rsidR="009A4350" w:rsidRPr="00192251">
        <w:rPr>
          <w:rFonts w:ascii="Century Gothic" w:hAnsi="Century Gothic"/>
        </w:rPr>
        <w:t>.</w:t>
      </w:r>
    </w:p>
    <w:p w:rsidR="00830E81" w:rsidRDefault="00830E81" w:rsidP="00002028">
      <w:pPr>
        <w:jc w:val="center"/>
        <w:rPr>
          <w:rFonts w:ascii="Century Gothic" w:hAnsi="Century Gothic" w:cs="Arial"/>
          <w:b/>
          <w:lang w:val="es-MX"/>
        </w:rPr>
      </w:pPr>
    </w:p>
    <w:p w:rsidR="00A15ACA" w:rsidRDefault="00FC3EC3" w:rsidP="00670D3A">
      <w:pPr>
        <w:numPr>
          <w:ilvl w:val="0"/>
          <w:numId w:val="1"/>
        </w:numPr>
        <w:jc w:val="both"/>
        <w:rPr>
          <w:rFonts w:ascii="Century Gothic" w:hAnsi="Century Gothic" w:cs="Arial"/>
          <w:b/>
          <w:lang w:val="es-CO"/>
        </w:rPr>
      </w:pPr>
      <w:r w:rsidRPr="00670D3A">
        <w:rPr>
          <w:rFonts w:ascii="Century Gothic" w:hAnsi="Century Gothic" w:cs="Arial"/>
          <w:b/>
          <w:lang w:val="es-CO"/>
        </w:rPr>
        <w:t>ANTECEDENTES DEL PROYECTO DE ACUERDO</w:t>
      </w:r>
    </w:p>
    <w:p w:rsidR="00670D3A" w:rsidRPr="00670D3A" w:rsidRDefault="00670D3A" w:rsidP="00670D3A">
      <w:pPr>
        <w:ind w:left="840"/>
        <w:jc w:val="both"/>
        <w:rPr>
          <w:rFonts w:ascii="Century Gothic" w:hAnsi="Century Gothic" w:cs="Arial"/>
          <w:b/>
          <w:lang w:val="es-CO"/>
        </w:rPr>
      </w:pPr>
    </w:p>
    <w:p w:rsidR="00A007B7" w:rsidRPr="00A007B7" w:rsidRDefault="00A007B7" w:rsidP="00A007B7">
      <w:pPr>
        <w:jc w:val="both"/>
        <w:rPr>
          <w:rFonts w:ascii="Century Gothic" w:hAnsi="Century Gothic" w:cs="Arial"/>
        </w:rPr>
      </w:pPr>
      <w:r w:rsidRPr="00A007B7">
        <w:rPr>
          <w:rFonts w:ascii="Century Gothic" w:hAnsi="Century Gothic" w:cs="Arial"/>
        </w:rPr>
        <w:t xml:space="preserve">Este proyecto se puso en consideración del honorable Concejo para el periodo de las sesiones ordinarias del mes de febrero del presente periodo constitucional.  El proyecto de acuerdo </w:t>
      </w:r>
      <w:r w:rsidR="00670D3A">
        <w:rPr>
          <w:rFonts w:ascii="Century Gothic" w:hAnsi="Century Gothic" w:cs="Arial"/>
        </w:rPr>
        <w:t>15</w:t>
      </w:r>
      <w:r w:rsidRPr="00A007B7">
        <w:rPr>
          <w:rFonts w:ascii="Century Gothic" w:hAnsi="Century Gothic" w:cs="Arial"/>
        </w:rPr>
        <w:t xml:space="preserve"> de 2012 recibió ponencia positiva </w:t>
      </w:r>
      <w:r w:rsidR="00670D3A">
        <w:rPr>
          <w:rFonts w:ascii="Century Gothic" w:hAnsi="Century Gothic" w:cs="Arial"/>
        </w:rPr>
        <w:t xml:space="preserve">conjunta </w:t>
      </w:r>
      <w:r w:rsidR="00782468">
        <w:rPr>
          <w:rFonts w:ascii="Century Gothic" w:hAnsi="Century Gothic" w:cs="Arial"/>
        </w:rPr>
        <w:t>p</w:t>
      </w:r>
      <w:r w:rsidRPr="00A007B7">
        <w:rPr>
          <w:rFonts w:ascii="Century Gothic" w:hAnsi="Century Gothic" w:cs="Arial"/>
        </w:rPr>
        <w:t>or parte de</w:t>
      </w:r>
      <w:r w:rsidR="00782468">
        <w:rPr>
          <w:rFonts w:ascii="Century Gothic" w:hAnsi="Century Gothic" w:cs="Arial"/>
        </w:rPr>
        <w:t xml:space="preserve"> </w:t>
      </w:r>
      <w:r w:rsidRPr="00A007B7">
        <w:rPr>
          <w:rFonts w:ascii="Century Gothic" w:hAnsi="Century Gothic" w:cs="Arial"/>
        </w:rPr>
        <w:t>l</w:t>
      </w:r>
      <w:r w:rsidR="00782468">
        <w:rPr>
          <w:rFonts w:ascii="Century Gothic" w:hAnsi="Century Gothic" w:cs="Arial"/>
        </w:rPr>
        <w:t>os</w:t>
      </w:r>
      <w:r w:rsidRPr="00A007B7">
        <w:rPr>
          <w:rFonts w:ascii="Century Gothic" w:hAnsi="Century Gothic" w:cs="Arial"/>
        </w:rPr>
        <w:t xml:space="preserve"> honorable</w:t>
      </w:r>
      <w:r w:rsidR="00782468">
        <w:rPr>
          <w:rFonts w:ascii="Century Gothic" w:hAnsi="Century Gothic" w:cs="Arial"/>
        </w:rPr>
        <w:t>s</w:t>
      </w:r>
      <w:r w:rsidRPr="00A007B7">
        <w:rPr>
          <w:rFonts w:ascii="Century Gothic" w:hAnsi="Century Gothic" w:cs="Arial"/>
        </w:rPr>
        <w:t xml:space="preserve"> concejal</w:t>
      </w:r>
      <w:r w:rsidR="00782468">
        <w:rPr>
          <w:rFonts w:ascii="Century Gothic" w:hAnsi="Century Gothic" w:cs="Arial"/>
        </w:rPr>
        <w:t>es</w:t>
      </w:r>
      <w:r w:rsidRPr="00A007B7">
        <w:rPr>
          <w:rFonts w:ascii="Century Gothic" w:hAnsi="Century Gothic" w:cs="Arial"/>
        </w:rPr>
        <w:t xml:space="preserve"> </w:t>
      </w:r>
      <w:r w:rsidR="00782468">
        <w:rPr>
          <w:rFonts w:ascii="Century Gothic" w:hAnsi="Century Gothic" w:cs="Arial"/>
        </w:rPr>
        <w:t xml:space="preserve">Olga Victoria Rubio Cortés </w:t>
      </w:r>
      <w:r w:rsidRPr="00A007B7">
        <w:rPr>
          <w:rFonts w:ascii="Century Gothic" w:hAnsi="Century Gothic" w:cs="Arial"/>
        </w:rPr>
        <w:t>y</w:t>
      </w:r>
      <w:r w:rsidR="00B446D3">
        <w:rPr>
          <w:rFonts w:ascii="Century Gothic" w:hAnsi="Century Gothic" w:cs="Arial"/>
        </w:rPr>
        <w:t xml:space="preserve"> José Juan Rodríguez Rico </w:t>
      </w:r>
      <w:r w:rsidRPr="00A007B7">
        <w:rPr>
          <w:rFonts w:ascii="Century Gothic" w:hAnsi="Century Gothic" w:cs="Arial"/>
        </w:rPr>
        <w:t>quien</w:t>
      </w:r>
      <w:r w:rsidR="00B446D3">
        <w:rPr>
          <w:rFonts w:ascii="Century Gothic" w:hAnsi="Century Gothic" w:cs="Arial"/>
        </w:rPr>
        <w:t>es</w:t>
      </w:r>
      <w:r w:rsidRPr="00A007B7">
        <w:rPr>
          <w:rFonts w:ascii="Century Gothic" w:hAnsi="Century Gothic" w:cs="Arial"/>
        </w:rPr>
        <w:t xml:space="preserve"> señala</w:t>
      </w:r>
      <w:r w:rsidR="00B446D3">
        <w:rPr>
          <w:rFonts w:ascii="Century Gothic" w:hAnsi="Century Gothic" w:cs="Arial"/>
        </w:rPr>
        <w:t>n</w:t>
      </w:r>
      <w:r w:rsidRPr="00A007B7">
        <w:rPr>
          <w:rFonts w:ascii="Century Gothic" w:hAnsi="Century Gothic" w:cs="Arial"/>
        </w:rPr>
        <w:t xml:space="preserve">: </w:t>
      </w:r>
    </w:p>
    <w:p w:rsidR="00A007B7" w:rsidRPr="00A007B7" w:rsidRDefault="00A007B7" w:rsidP="00670D3A">
      <w:pPr>
        <w:pStyle w:val="Prrafodelista"/>
        <w:ind w:left="840"/>
        <w:jc w:val="both"/>
        <w:rPr>
          <w:rFonts w:ascii="Century Gothic" w:hAnsi="Century Gothic" w:cs="Arial"/>
        </w:rPr>
      </w:pPr>
    </w:p>
    <w:p w:rsidR="00FC3EC3" w:rsidRPr="002301A9" w:rsidRDefault="00FC3EC3" w:rsidP="002301A9">
      <w:pPr>
        <w:pStyle w:val="Default"/>
        <w:jc w:val="both"/>
        <w:rPr>
          <w:rFonts w:ascii="Century Gothic" w:hAnsi="Century Gothic"/>
          <w:sz w:val="23"/>
          <w:szCs w:val="23"/>
        </w:rPr>
      </w:pPr>
      <w:bookmarkStart w:id="0" w:name="_GoBack"/>
      <w:bookmarkEnd w:id="0"/>
      <w:r w:rsidRPr="002301A9">
        <w:rPr>
          <w:rFonts w:ascii="Century Gothic" w:hAnsi="Century Gothic"/>
          <w:b/>
          <w:bCs/>
          <w:sz w:val="23"/>
          <w:szCs w:val="23"/>
        </w:rPr>
        <w:t xml:space="preserve">6.1. </w:t>
      </w:r>
      <w:r w:rsidRPr="002301A9">
        <w:rPr>
          <w:rFonts w:ascii="Century Gothic" w:hAnsi="Century Gothic"/>
          <w:sz w:val="23"/>
          <w:szCs w:val="23"/>
        </w:rPr>
        <w:t xml:space="preserve">Como objeto, el proyecto de acuerdo no implicaría un gran avance con miras a disminuir la problemática principal, que es el aumento de los casos del Virus de Papiloma Humano- Cáncer de Cuello Uterino en el Distrito Capital. </w:t>
      </w:r>
    </w:p>
    <w:p w:rsidR="00FC3EC3" w:rsidRPr="002301A9" w:rsidRDefault="00FC3EC3" w:rsidP="002301A9">
      <w:pPr>
        <w:pStyle w:val="Default"/>
        <w:jc w:val="both"/>
        <w:rPr>
          <w:rFonts w:ascii="Century Gothic" w:hAnsi="Century Gothic"/>
          <w:sz w:val="23"/>
          <w:szCs w:val="23"/>
        </w:rPr>
      </w:pPr>
      <w:r w:rsidRPr="002301A9">
        <w:rPr>
          <w:rFonts w:ascii="Century Gothic" w:hAnsi="Century Gothic"/>
          <w:b/>
          <w:bCs/>
          <w:sz w:val="23"/>
          <w:szCs w:val="23"/>
        </w:rPr>
        <w:t xml:space="preserve">6.2. </w:t>
      </w:r>
      <w:r w:rsidRPr="002301A9">
        <w:rPr>
          <w:rFonts w:ascii="Century Gothic" w:hAnsi="Century Gothic"/>
          <w:sz w:val="23"/>
          <w:szCs w:val="23"/>
        </w:rPr>
        <w:t xml:space="preserve">La iniciativa, a juicio de los ponentes, debería estar más enfocada hacia la implementación de una política en el Distrito de Automatización de la Información. </w:t>
      </w:r>
    </w:p>
    <w:p w:rsidR="00FC3EC3" w:rsidRPr="002301A9" w:rsidRDefault="00FC3EC3" w:rsidP="002301A9">
      <w:pPr>
        <w:pStyle w:val="Default"/>
        <w:jc w:val="both"/>
        <w:rPr>
          <w:rFonts w:ascii="Century Gothic" w:hAnsi="Century Gothic"/>
          <w:sz w:val="23"/>
          <w:szCs w:val="23"/>
        </w:rPr>
      </w:pPr>
      <w:r w:rsidRPr="002301A9">
        <w:rPr>
          <w:rFonts w:ascii="Century Gothic" w:hAnsi="Century Gothic"/>
          <w:b/>
          <w:bCs/>
          <w:sz w:val="23"/>
          <w:szCs w:val="23"/>
        </w:rPr>
        <w:t xml:space="preserve">6.3 </w:t>
      </w:r>
      <w:r w:rsidRPr="002301A9">
        <w:rPr>
          <w:rFonts w:ascii="Century Gothic" w:hAnsi="Century Gothic"/>
          <w:sz w:val="23"/>
          <w:szCs w:val="23"/>
        </w:rPr>
        <w:t xml:space="preserve">Se evidencia dentro de la conveniencia del proyecto, que una de las causales principales del problema es el mal uso, manejo y proceso de la información, con lo cual la implementación de un sistema de TICs, seria inocuo si no se resuelven primero procesos de información y gestión de salud públicas adecuadas. </w:t>
      </w:r>
    </w:p>
    <w:p w:rsidR="009F67DF" w:rsidRDefault="00FC3EC3" w:rsidP="009F67DF">
      <w:pPr>
        <w:pStyle w:val="Default"/>
        <w:jc w:val="both"/>
        <w:rPr>
          <w:rFonts w:ascii="Century Gothic" w:hAnsi="Century Gothic"/>
          <w:sz w:val="23"/>
          <w:szCs w:val="23"/>
        </w:rPr>
      </w:pPr>
      <w:r w:rsidRPr="002301A9">
        <w:rPr>
          <w:rFonts w:ascii="Century Gothic" w:hAnsi="Century Gothic"/>
          <w:b/>
          <w:bCs/>
          <w:sz w:val="23"/>
          <w:szCs w:val="23"/>
        </w:rPr>
        <w:t xml:space="preserve">6.4. </w:t>
      </w:r>
      <w:r w:rsidRPr="002301A9">
        <w:rPr>
          <w:rFonts w:ascii="Century Gothic" w:hAnsi="Century Gothic"/>
          <w:sz w:val="23"/>
          <w:szCs w:val="23"/>
        </w:rPr>
        <w:t xml:space="preserve">En cuanto al </w:t>
      </w:r>
      <w:r w:rsidRPr="002301A9">
        <w:rPr>
          <w:rFonts w:ascii="Century Gothic" w:hAnsi="Century Gothic"/>
          <w:b/>
          <w:bCs/>
          <w:sz w:val="23"/>
          <w:szCs w:val="23"/>
        </w:rPr>
        <w:t xml:space="preserve">IMPACTO FISCAL, </w:t>
      </w:r>
      <w:r w:rsidRPr="002301A9">
        <w:rPr>
          <w:rFonts w:ascii="Century Gothic" w:hAnsi="Century Gothic"/>
          <w:sz w:val="23"/>
          <w:szCs w:val="23"/>
        </w:rPr>
        <w:t xml:space="preserve">surge al contrario de lo que se plantea, la existencia de aquél, pues la implementación de ciertas TICs implica </w:t>
      </w:r>
      <w:r w:rsidRPr="002301A9">
        <w:rPr>
          <w:rFonts w:ascii="Century Gothic" w:hAnsi="Century Gothic"/>
          <w:sz w:val="23"/>
          <w:szCs w:val="23"/>
        </w:rPr>
        <w:lastRenderedPageBreak/>
        <w:t xml:space="preserve">inversión y costos de Carriers o usos de canales de comunicación o de planes de minutos o datos wireless o celulares que no son gratuitos, esto sin hablar de los costos de hardware que en muchos casos seguramente serán necesarios. Pero, bajo otro enfoque, si de lo que se trata es de informar al paciente con una carta de correo tradicional o electrónico podría eventualmente ser suficiente y cumplir con la labor de notificación, esto sin reconocer el gran aporte y ayuda de las TICs en la actualidad. </w:t>
      </w:r>
    </w:p>
    <w:p w:rsidR="00FC3EC3" w:rsidRPr="009F67DF" w:rsidRDefault="00FC3EC3" w:rsidP="009F67DF">
      <w:pPr>
        <w:pStyle w:val="Default"/>
        <w:jc w:val="both"/>
        <w:rPr>
          <w:rFonts w:ascii="Century Gothic" w:hAnsi="Century Gothic"/>
          <w:color w:val="auto"/>
        </w:rPr>
      </w:pPr>
      <w:r w:rsidRPr="009F67DF">
        <w:rPr>
          <w:rFonts w:ascii="Century Gothic" w:hAnsi="Century Gothic"/>
          <w:b/>
          <w:bCs/>
          <w:color w:val="auto"/>
        </w:rPr>
        <w:t xml:space="preserve">6.5. </w:t>
      </w:r>
      <w:r w:rsidRPr="009F67DF">
        <w:rPr>
          <w:rFonts w:ascii="Century Gothic" w:hAnsi="Century Gothic"/>
          <w:color w:val="auto"/>
        </w:rPr>
        <w:t>Es necesario, que si el examen se les practica a las niñas y adolescentes</w:t>
      </w:r>
      <w:r w:rsidRPr="009F67DF">
        <w:rPr>
          <w:rFonts w:ascii="Century Gothic" w:hAnsi="Century Gothic"/>
          <w:b/>
          <w:bCs/>
          <w:i/>
          <w:iCs/>
          <w:color w:val="auto"/>
        </w:rPr>
        <w:t xml:space="preserve">(mujeres que no han alcanzado la mayoría de edad y hayan empezado su vida sexual) </w:t>
      </w:r>
      <w:r w:rsidRPr="009F67DF">
        <w:rPr>
          <w:rFonts w:ascii="Century Gothic" w:hAnsi="Century Gothic"/>
          <w:color w:val="auto"/>
        </w:rPr>
        <w:t xml:space="preserve">en razón a la prevalencia de sus derechos e interés superior, se exprese diáfanamente en el articulado, que el Derecho a la Intimidad está doblemente protegido, y en virtud de la Patria Potestad </w:t>
      </w:r>
      <w:r w:rsidRPr="009F67DF">
        <w:rPr>
          <w:rFonts w:ascii="Century Gothic" w:hAnsi="Century Gothic"/>
          <w:b/>
          <w:bCs/>
          <w:i/>
          <w:iCs/>
          <w:color w:val="auto"/>
        </w:rPr>
        <w:t xml:space="preserve">(artículo 288 y </w:t>
      </w:r>
      <w:proofErr w:type="spellStart"/>
      <w:r w:rsidRPr="009F67DF">
        <w:rPr>
          <w:rFonts w:ascii="Century Gothic" w:hAnsi="Century Gothic"/>
          <w:b/>
          <w:bCs/>
          <w:i/>
          <w:iCs/>
          <w:color w:val="auto"/>
        </w:rPr>
        <w:t>ss</w:t>
      </w:r>
      <w:proofErr w:type="spellEnd"/>
      <w:r w:rsidRPr="009F67DF">
        <w:rPr>
          <w:rFonts w:ascii="Century Gothic" w:hAnsi="Century Gothic"/>
          <w:b/>
          <w:bCs/>
          <w:i/>
          <w:iCs/>
          <w:color w:val="auto"/>
        </w:rPr>
        <w:t xml:space="preserve"> del Código Civil), </w:t>
      </w:r>
      <w:r w:rsidRPr="009F67DF">
        <w:rPr>
          <w:rFonts w:ascii="Century Gothic" w:hAnsi="Century Gothic"/>
          <w:color w:val="auto"/>
        </w:rPr>
        <w:t xml:space="preserve">la transmisión o envío de la Información contentiva del resultado del examen, será previamente autorizada por sus representantes legales o guardadores. </w:t>
      </w:r>
    </w:p>
    <w:p w:rsidR="00FC3EC3" w:rsidRPr="009F67DF" w:rsidRDefault="00FC3EC3" w:rsidP="009F67DF">
      <w:pPr>
        <w:pStyle w:val="Default"/>
        <w:jc w:val="both"/>
        <w:rPr>
          <w:rFonts w:ascii="Century Gothic" w:hAnsi="Century Gothic"/>
          <w:color w:val="auto"/>
        </w:rPr>
      </w:pPr>
      <w:r w:rsidRPr="009F67DF">
        <w:rPr>
          <w:rFonts w:ascii="Century Gothic" w:hAnsi="Century Gothic"/>
          <w:b/>
          <w:bCs/>
          <w:color w:val="auto"/>
        </w:rPr>
        <w:t xml:space="preserve">Por ello, se propone el siguiente Pliego Modificatorio: </w:t>
      </w:r>
    </w:p>
    <w:p w:rsidR="00FC3EC3" w:rsidRPr="009F67DF" w:rsidRDefault="00FC3EC3" w:rsidP="009F67DF">
      <w:pPr>
        <w:pStyle w:val="Default"/>
        <w:jc w:val="both"/>
        <w:rPr>
          <w:rFonts w:ascii="Century Gothic" w:hAnsi="Century Gothic"/>
          <w:color w:val="auto"/>
        </w:rPr>
      </w:pPr>
      <w:r w:rsidRPr="009F67DF">
        <w:rPr>
          <w:rFonts w:ascii="Century Gothic" w:hAnsi="Century Gothic"/>
          <w:b/>
          <w:bCs/>
          <w:color w:val="auto"/>
        </w:rPr>
        <w:t xml:space="preserve">1. </w:t>
      </w:r>
      <w:r w:rsidRPr="009F67DF">
        <w:rPr>
          <w:rFonts w:ascii="Century Gothic" w:hAnsi="Century Gothic"/>
          <w:color w:val="auto"/>
        </w:rPr>
        <w:t xml:space="preserve">En el primer Artículo la acción legal es muy general e inespecífica, dado que no indica los mecanismos, emisarios o destinatarios de los exámenes de las citologías y menos el propósito de su aplicación. El solo hecho de enviar un correo o fax o SMS con el examen a quien fuera, cumpliría este requisito, resultando inocuo el objeto de la acción, de allí que sea necesario establecer un Sistema de Gestión de la Información que de manera rápida, efectiva y eficiente, y usando las TICS, logre el cometido de la iniciativa. </w:t>
      </w:r>
    </w:p>
    <w:p w:rsidR="00FC3EC3" w:rsidRPr="009F67DF" w:rsidRDefault="00FC3EC3" w:rsidP="009F67DF">
      <w:pPr>
        <w:pStyle w:val="Default"/>
        <w:jc w:val="both"/>
        <w:rPr>
          <w:rFonts w:ascii="Century Gothic" w:hAnsi="Century Gothic"/>
          <w:color w:val="auto"/>
        </w:rPr>
      </w:pPr>
    </w:p>
    <w:p w:rsidR="00FC3EC3" w:rsidRPr="009F67DF" w:rsidRDefault="00FC3EC3" w:rsidP="009F67DF">
      <w:pPr>
        <w:pStyle w:val="Default"/>
        <w:jc w:val="both"/>
        <w:rPr>
          <w:rFonts w:ascii="Century Gothic" w:hAnsi="Century Gothic"/>
          <w:color w:val="auto"/>
        </w:rPr>
      </w:pPr>
      <w:r w:rsidRPr="009F67DF">
        <w:rPr>
          <w:rFonts w:ascii="Century Gothic" w:hAnsi="Century Gothic"/>
          <w:b/>
          <w:bCs/>
          <w:color w:val="auto"/>
        </w:rPr>
        <w:t xml:space="preserve">ARTICULADO PROPUESTO </w:t>
      </w:r>
    </w:p>
    <w:p w:rsidR="00FC3EC3" w:rsidRPr="009F67DF" w:rsidRDefault="00FC3EC3" w:rsidP="009F67DF">
      <w:pPr>
        <w:pStyle w:val="Default"/>
        <w:jc w:val="both"/>
        <w:rPr>
          <w:rFonts w:ascii="Century Gothic" w:hAnsi="Century Gothic"/>
          <w:color w:val="auto"/>
        </w:rPr>
      </w:pPr>
      <w:r w:rsidRPr="009F67DF">
        <w:rPr>
          <w:rFonts w:ascii="Century Gothic" w:hAnsi="Century Gothic"/>
          <w:color w:val="auto"/>
        </w:rPr>
        <w:t>“P</w:t>
      </w:r>
      <w:r w:rsidRPr="009F67DF">
        <w:rPr>
          <w:rFonts w:ascii="Century Gothic" w:hAnsi="Century Gothic"/>
          <w:i/>
          <w:iCs/>
          <w:color w:val="auto"/>
        </w:rPr>
        <w:t xml:space="preserve">or medio del cual se incluye en el Programa de Detección y Control del cáncer del cuello uterino, la obligatoriedad de enviar los resultados de los exámenes de citología, </w:t>
      </w:r>
      <w:r w:rsidRPr="009F67DF">
        <w:rPr>
          <w:rFonts w:ascii="Century Gothic" w:hAnsi="Century Gothic"/>
          <w:b/>
          <w:bCs/>
          <w:i/>
          <w:iCs/>
          <w:color w:val="auto"/>
        </w:rPr>
        <w:t xml:space="preserve">mediante el uso </w:t>
      </w:r>
      <w:r w:rsidRPr="009F67DF">
        <w:rPr>
          <w:rFonts w:ascii="Century Gothic" w:hAnsi="Century Gothic"/>
          <w:i/>
          <w:iCs/>
          <w:color w:val="auto"/>
        </w:rPr>
        <w:t xml:space="preserve">de las Tecnologías de la Información y </w:t>
      </w:r>
      <w:r w:rsidRPr="009F67DF">
        <w:rPr>
          <w:rFonts w:ascii="Century Gothic" w:hAnsi="Century Gothic"/>
          <w:b/>
          <w:bCs/>
          <w:i/>
          <w:iCs/>
          <w:color w:val="auto"/>
        </w:rPr>
        <w:t xml:space="preserve">Comunicaciones </w:t>
      </w:r>
      <w:r w:rsidRPr="009F67DF">
        <w:rPr>
          <w:rFonts w:ascii="Century Gothic" w:hAnsi="Century Gothic"/>
          <w:i/>
          <w:iCs/>
          <w:color w:val="auto"/>
        </w:rPr>
        <w:t xml:space="preserve">disponibles”. </w:t>
      </w:r>
    </w:p>
    <w:p w:rsidR="00FC3EC3" w:rsidRPr="009F67DF" w:rsidRDefault="00FC3EC3" w:rsidP="009F67DF">
      <w:pPr>
        <w:pStyle w:val="Default"/>
        <w:jc w:val="both"/>
        <w:rPr>
          <w:rFonts w:ascii="Century Gothic" w:hAnsi="Century Gothic"/>
          <w:color w:val="auto"/>
        </w:rPr>
      </w:pPr>
      <w:r w:rsidRPr="009F67DF">
        <w:rPr>
          <w:rFonts w:ascii="Century Gothic" w:hAnsi="Century Gothic"/>
          <w:b/>
          <w:bCs/>
          <w:color w:val="auto"/>
        </w:rPr>
        <w:t xml:space="preserve">ARTÍCULO 1. </w:t>
      </w:r>
      <w:r w:rsidRPr="009F67DF">
        <w:rPr>
          <w:rFonts w:ascii="Century Gothic" w:hAnsi="Century Gothic"/>
          <w:color w:val="auto"/>
        </w:rPr>
        <w:t xml:space="preserve">El Distrito Capital en cabeza de la Secretaría Distrital de Salud </w:t>
      </w:r>
      <w:r w:rsidRPr="009F67DF">
        <w:rPr>
          <w:rFonts w:ascii="Century Gothic" w:hAnsi="Century Gothic"/>
          <w:b/>
          <w:bCs/>
          <w:color w:val="auto"/>
        </w:rPr>
        <w:t xml:space="preserve">incorporará </w:t>
      </w:r>
      <w:r w:rsidRPr="009F67DF">
        <w:rPr>
          <w:rFonts w:ascii="Century Gothic" w:hAnsi="Century Gothic"/>
          <w:color w:val="auto"/>
        </w:rPr>
        <w:t xml:space="preserve">en el programa de Detección y Control de Cáncer de Cuello Uterino, </w:t>
      </w:r>
      <w:r w:rsidRPr="009F67DF">
        <w:rPr>
          <w:rFonts w:ascii="Century Gothic" w:hAnsi="Century Gothic"/>
          <w:b/>
          <w:bCs/>
          <w:color w:val="auto"/>
        </w:rPr>
        <w:t xml:space="preserve">un Sistema de Gestión de Información que permita en forma rápida, efectiva y eficiente </w:t>
      </w:r>
      <w:r w:rsidRPr="009F67DF">
        <w:rPr>
          <w:rFonts w:ascii="Century Gothic" w:hAnsi="Century Gothic"/>
          <w:color w:val="auto"/>
        </w:rPr>
        <w:t xml:space="preserve">el envío de los resultados de los exámenes de citología </w:t>
      </w:r>
      <w:r w:rsidRPr="009F67DF">
        <w:rPr>
          <w:rFonts w:ascii="Century Gothic" w:hAnsi="Century Gothic"/>
          <w:b/>
          <w:bCs/>
          <w:i/>
          <w:iCs/>
          <w:color w:val="auto"/>
        </w:rPr>
        <w:t xml:space="preserve">mediante, </w:t>
      </w:r>
      <w:r w:rsidRPr="009F67DF">
        <w:rPr>
          <w:rFonts w:ascii="Century Gothic" w:hAnsi="Century Gothic"/>
          <w:color w:val="auto"/>
        </w:rPr>
        <w:t xml:space="preserve">el uso de las Tecnologías de la Información y de las Comunicaciones disponibles. </w:t>
      </w:r>
    </w:p>
    <w:p w:rsidR="00FC3EC3" w:rsidRPr="009F67DF" w:rsidRDefault="00FC3EC3" w:rsidP="009F67DF">
      <w:pPr>
        <w:pStyle w:val="Default"/>
        <w:jc w:val="both"/>
        <w:rPr>
          <w:rFonts w:ascii="Century Gothic" w:hAnsi="Century Gothic"/>
          <w:color w:val="auto"/>
        </w:rPr>
      </w:pPr>
      <w:r w:rsidRPr="009F67DF">
        <w:rPr>
          <w:rFonts w:ascii="Century Gothic" w:hAnsi="Century Gothic"/>
          <w:b/>
          <w:bCs/>
          <w:color w:val="auto"/>
        </w:rPr>
        <w:t xml:space="preserve">ARTÍCULO 2. </w:t>
      </w:r>
      <w:r w:rsidRPr="009F67DF">
        <w:rPr>
          <w:rFonts w:ascii="Century Gothic" w:hAnsi="Century Gothic"/>
          <w:color w:val="auto"/>
        </w:rPr>
        <w:t xml:space="preserve">La Secretaría Distrital de Salud </w:t>
      </w:r>
      <w:r w:rsidRPr="009F67DF">
        <w:rPr>
          <w:rFonts w:ascii="Century Gothic" w:hAnsi="Century Gothic"/>
          <w:b/>
          <w:bCs/>
          <w:color w:val="auto"/>
        </w:rPr>
        <w:t xml:space="preserve">garantizará </w:t>
      </w:r>
      <w:r w:rsidRPr="009F67DF">
        <w:rPr>
          <w:rFonts w:ascii="Century Gothic" w:hAnsi="Century Gothic"/>
          <w:color w:val="auto"/>
        </w:rPr>
        <w:t xml:space="preserve">la reserva, </w:t>
      </w:r>
      <w:r w:rsidRPr="009F67DF">
        <w:rPr>
          <w:rFonts w:ascii="Century Gothic" w:hAnsi="Century Gothic"/>
          <w:b/>
          <w:bCs/>
          <w:color w:val="auto"/>
        </w:rPr>
        <w:t xml:space="preserve">confidencialidad y el derecho a la intimidad de las personas sometidas a este examen y del proceso de manejo y envío de los resultados de la citología. </w:t>
      </w:r>
    </w:p>
    <w:p w:rsidR="00FC3EC3" w:rsidRPr="009F67DF" w:rsidRDefault="00FC3EC3" w:rsidP="009F67DF">
      <w:pPr>
        <w:pStyle w:val="Default"/>
        <w:jc w:val="both"/>
        <w:rPr>
          <w:rFonts w:ascii="Century Gothic" w:hAnsi="Century Gothic" w:cs="Verdana"/>
          <w:color w:val="auto"/>
        </w:rPr>
      </w:pPr>
      <w:r w:rsidRPr="009F67DF">
        <w:rPr>
          <w:rFonts w:ascii="Century Gothic" w:hAnsi="Century Gothic"/>
          <w:b/>
          <w:bCs/>
          <w:color w:val="auto"/>
        </w:rPr>
        <w:lastRenderedPageBreak/>
        <w:t xml:space="preserve">PARÁGRAFO. El envío de los resultados mediante el uso de las Tecnologías de la Información y Comunicaciones disponibles, deberá contar con la autorización expresa y escrita de las personas. </w:t>
      </w:r>
    </w:p>
    <w:p w:rsidR="00FC3EC3" w:rsidRPr="009F67DF" w:rsidRDefault="00FC3EC3" w:rsidP="009F67DF">
      <w:pPr>
        <w:pStyle w:val="Default"/>
        <w:pageBreakBefore/>
        <w:jc w:val="both"/>
        <w:rPr>
          <w:rFonts w:ascii="Century Gothic" w:hAnsi="Century Gothic"/>
          <w:color w:val="auto"/>
        </w:rPr>
      </w:pPr>
      <w:r w:rsidRPr="009F67DF">
        <w:rPr>
          <w:rFonts w:ascii="Century Gothic" w:hAnsi="Century Gothic"/>
          <w:b/>
          <w:bCs/>
          <w:color w:val="auto"/>
        </w:rPr>
        <w:lastRenderedPageBreak/>
        <w:t xml:space="preserve">Cuando se trate de niñas y adolescentes, el consentimiento será otorgado por sus padres, representantes legales y guardadores. </w:t>
      </w:r>
    </w:p>
    <w:p w:rsidR="00FC3EC3" w:rsidRPr="009F67DF" w:rsidRDefault="00FC3EC3" w:rsidP="009F67DF">
      <w:pPr>
        <w:pStyle w:val="Default"/>
        <w:jc w:val="both"/>
        <w:rPr>
          <w:rFonts w:ascii="Century Gothic" w:hAnsi="Century Gothic"/>
          <w:color w:val="auto"/>
        </w:rPr>
      </w:pPr>
      <w:r w:rsidRPr="009F67DF">
        <w:rPr>
          <w:rFonts w:ascii="Century Gothic" w:hAnsi="Century Gothic"/>
          <w:b/>
          <w:bCs/>
          <w:color w:val="auto"/>
        </w:rPr>
        <w:t xml:space="preserve">ARTÍCULO 3. </w:t>
      </w:r>
      <w:r w:rsidRPr="009F67DF">
        <w:rPr>
          <w:rFonts w:ascii="Century Gothic" w:hAnsi="Century Gothic"/>
          <w:color w:val="auto"/>
        </w:rPr>
        <w:t xml:space="preserve">La Secretaría Distrital de Salud </w:t>
      </w:r>
      <w:r w:rsidRPr="009F67DF">
        <w:rPr>
          <w:rFonts w:ascii="Century Gothic" w:hAnsi="Century Gothic"/>
          <w:b/>
          <w:bCs/>
          <w:color w:val="auto"/>
        </w:rPr>
        <w:t xml:space="preserve">generará </w:t>
      </w:r>
      <w:r w:rsidRPr="009F67DF">
        <w:rPr>
          <w:rFonts w:ascii="Century Gothic" w:hAnsi="Century Gothic"/>
          <w:color w:val="auto"/>
        </w:rPr>
        <w:t xml:space="preserve">estrategias para que las Instituciones Prestadoras de Salud- IPS del Régimen Subsidiado, Vinculado o Contributivo cumplan lo estipulado en el artículo 1 del presente acuerdo. </w:t>
      </w:r>
    </w:p>
    <w:p w:rsidR="00FC3EC3" w:rsidRPr="009F67DF" w:rsidRDefault="00FC3EC3" w:rsidP="009F67DF">
      <w:pPr>
        <w:jc w:val="both"/>
        <w:rPr>
          <w:rFonts w:ascii="Century Gothic" w:hAnsi="Century Gothic" w:cs="Arial"/>
          <w:b/>
          <w:lang w:val="es-MX"/>
        </w:rPr>
      </w:pPr>
      <w:r w:rsidRPr="009F67DF">
        <w:rPr>
          <w:rFonts w:ascii="Century Gothic" w:hAnsi="Century Gothic"/>
          <w:b/>
          <w:bCs/>
        </w:rPr>
        <w:t xml:space="preserve">ARTÍCULO 4. </w:t>
      </w:r>
      <w:r w:rsidRPr="009F67DF">
        <w:rPr>
          <w:rFonts w:ascii="Century Gothic" w:hAnsi="Century Gothic"/>
        </w:rPr>
        <w:t>El presente acuerdo rige a partir de la fecha de su publicación y deroga las disposiciones que le sean contrarias.</w:t>
      </w:r>
    </w:p>
    <w:p w:rsidR="00002028" w:rsidRPr="009F67DF" w:rsidRDefault="00002028" w:rsidP="009F67DF">
      <w:pPr>
        <w:jc w:val="both"/>
        <w:rPr>
          <w:rFonts w:ascii="Century Gothic" w:hAnsi="Century Gothic" w:cs="Arial"/>
          <w:lang w:val="es-CO"/>
        </w:rPr>
      </w:pPr>
    </w:p>
    <w:p w:rsidR="00002028" w:rsidRDefault="00002028" w:rsidP="00002028">
      <w:pPr>
        <w:numPr>
          <w:ilvl w:val="0"/>
          <w:numId w:val="1"/>
        </w:numPr>
        <w:jc w:val="both"/>
        <w:rPr>
          <w:rFonts w:ascii="Century Gothic" w:hAnsi="Century Gothic" w:cs="Arial"/>
          <w:b/>
        </w:rPr>
      </w:pPr>
      <w:r w:rsidRPr="00D258A5">
        <w:rPr>
          <w:rFonts w:ascii="Century Gothic" w:hAnsi="Century Gothic" w:cs="Arial"/>
          <w:b/>
        </w:rPr>
        <w:t>CONVENIENCIA DEL PROYECTO DE ACUERDO</w:t>
      </w:r>
    </w:p>
    <w:p w:rsidR="00421E46" w:rsidRDefault="00421E46" w:rsidP="00421E46">
      <w:pPr>
        <w:ind w:left="840"/>
        <w:jc w:val="both"/>
        <w:rPr>
          <w:rFonts w:ascii="Century Gothic" w:hAnsi="Century Gothic" w:cs="Arial"/>
          <w:b/>
        </w:rPr>
      </w:pPr>
    </w:p>
    <w:p w:rsidR="00991344" w:rsidRPr="006F1B66" w:rsidRDefault="00407326" w:rsidP="00CD0759">
      <w:pPr>
        <w:autoSpaceDE w:val="0"/>
        <w:autoSpaceDN w:val="0"/>
        <w:adjustRightInd w:val="0"/>
        <w:jc w:val="both"/>
        <w:rPr>
          <w:rFonts w:ascii="Century Gothic" w:hAnsi="Century Gothic" w:cs="MyriadPro-Light"/>
          <w:lang w:val="es-CO" w:eastAsia="es-CO"/>
        </w:rPr>
      </w:pPr>
      <w:r w:rsidRPr="006F1B66">
        <w:rPr>
          <w:rFonts w:ascii="Century Gothic" w:hAnsi="Century Gothic"/>
        </w:rPr>
        <w:t xml:space="preserve">Los esfuerzos por generar políticas públicas </w:t>
      </w:r>
      <w:r w:rsidR="00EE6AE4" w:rsidRPr="006F1B66">
        <w:rPr>
          <w:rFonts w:ascii="Century Gothic" w:hAnsi="Century Gothic"/>
        </w:rPr>
        <w:t xml:space="preserve">que refuercen </w:t>
      </w:r>
      <w:r w:rsidR="00421E46" w:rsidRPr="006F1B66">
        <w:rPr>
          <w:rFonts w:ascii="Century Gothic" w:hAnsi="Century Gothic" w:cs="MyriadPro-Light"/>
          <w:lang w:val="es-CO" w:eastAsia="es-CO"/>
        </w:rPr>
        <w:t>el Sistema General de Seguridad Social en Salud, como modelo de aseguramiento descentralizado,</w:t>
      </w:r>
      <w:r w:rsidR="009020E8" w:rsidRPr="006F1B66">
        <w:rPr>
          <w:rFonts w:ascii="Century Gothic" w:hAnsi="Century Gothic" w:cs="MyriadPro-Light"/>
          <w:lang w:val="es-CO" w:eastAsia="es-CO"/>
        </w:rPr>
        <w:t xml:space="preserve"> </w:t>
      </w:r>
      <w:r w:rsidR="00877E7E" w:rsidRPr="006F1B66">
        <w:rPr>
          <w:rFonts w:ascii="Century Gothic" w:hAnsi="Century Gothic" w:cs="MyriadPro-Light"/>
          <w:lang w:val="es-CO" w:eastAsia="es-CO"/>
        </w:rPr>
        <w:t xml:space="preserve">aunque </w:t>
      </w:r>
      <w:r w:rsidR="002C507C" w:rsidRPr="006F1B66">
        <w:rPr>
          <w:rFonts w:ascii="Century Gothic" w:hAnsi="Century Gothic" w:cs="MyriadPro-Light"/>
          <w:lang w:val="es-CO" w:eastAsia="es-CO"/>
        </w:rPr>
        <w:t>han</w:t>
      </w:r>
      <w:r w:rsidR="00421E46" w:rsidRPr="006F1B66">
        <w:rPr>
          <w:rFonts w:ascii="Century Gothic" w:hAnsi="Century Gothic" w:cs="MyriadPro-Light"/>
          <w:lang w:val="es-CO" w:eastAsia="es-CO"/>
        </w:rPr>
        <w:t xml:space="preserve"> generado dificultades en los procesos de articulación entre l</w:t>
      </w:r>
      <w:r w:rsidR="007E65C7" w:rsidRPr="006F1B66">
        <w:rPr>
          <w:rFonts w:ascii="Century Gothic" w:hAnsi="Century Gothic" w:cs="MyriadPro-Light"/>
          <w:lang w:val="es-CO" w:eastAsia="es-CO"/>
        </w:rPr>
        <w:t xml:space="preserve">os usuarios </w:t>
      </w:r>
      <w:r w:rsidR="00421E46" w:rsidRPr="006F1B66">
        <w:rPr>
          <w:rFonts w:ascii="Century Gothic" w:hAnsi="Century Gothic" w:cs="MyriadPro-Light"/>
          <w:lang w:val="es-CO" w:eastAsia="es-CO"/>
        </w:rPr>
        <w:t>y los prestadores</w:t>
      </w:r>
      <w:r w:rsidR="007E65C7" w:rsidRPr="006F1B66">
        <w:rPr>
          <w:rFonts w:ascii="Century Gothic" w:hAnsi="Century Gothic" w:cs="MyriadPro-Light"/>
          <w:lang w:val="es-CO" w:eastAsia="es-CO"/>
        </w:rPr>
        <w:t xml:space="preserve"> del servicio de salud</w:t>
      </w:r>
      <w:r w:rsidR="00877E7E" w:rsidRPr="006F1B66">
        <w:rPr>
          <w:rFonts w:ascii="Century Gothic" w:hAnsi="Century Gothic" w:cs="MyriadPro-Light"/>
          <w:lang w:val="es-CO" w:eastAsia="es-CO"/>
        </w:rPr>
        <w:t>,</w:t>
      </w:r>
      <w:r w:rsidR="00991344" w:rsidRPr="006F1B66">
        <w:rPr>
          <w:rFonts w:ascii="Century Gothic" w:hAnsi="Century Gothic" w:cs="MyriadPro-Light"/>
          <w:lang w:val="es-CO" w:eastAsia="es-CO"/>
        </w:rPr>
        <w:t xml:space="preserve"> debe ser un</w:t>
      </w:r>
      <w:r w:rsidR="001F516B" w:rsidRPr="006F1B66">
        <w:rPr>
          <w:rFonts w:ascii="Century Gothic" w:hAnsi="Century Gothic" w:cs="MyriadPro-Light"/>
          <w:lang w:val="es-CO" w:eastAsia="es-CO"/>
        </w:rPr>
        <w:t xml:space="preserve">a misión que </w:t>
      </w:r>
      <w:r w:rsidR="007977B1">
        <w:rPr>
          <w:rFonts w:ascii="Century Gothic" w:hAnsi="Century Gothic" w:cs="MyriadPro-Light"/>
          <w:lang w:val="es-CO" w:eastAsia="es-CO"/>
        </w:rPr>
        <w:t xml:space="preserve">refuercen </w:t>
      </w:r>
      <w:r w:rsidR="006423A7" w:rsidRPr="006F1B66">
        <w:rPr>
          <w:rFonts w:ascii="Century Gothic" w:hAnsi="Century Gothic" w:cs="MyriadPro-Light"/>
          <w:lang w:val="es-CO" w:eastAsia="es-CO"/>
        </w:rPr>
        <w:t>los entes territoriales</w:t>
      </w:r>
      <w:r w:rsidR="004A5AED">
        <w:rPr>
          <w:rFonts w:ascii="Century Gothic" w:hAnsi="Century Gothic" w:cs="MyriadPro-Light"/>
          <w:lang w:val="es-CO" w:eastAsia="es-CO"/>
        </w:rPr>
        <w:t>. D</w:t>
      </w:r>
      <w:r w:rsidR="007977B1">
        <w:rPr>
          <w:rFonts w:ascii="Century Gothic" w:hAnsi="Century Gothic" w:cs="MyriadPro-Light"/>
          <w:lang w:val="es-CO" w:eastAsia="es-CO"/>
        </w:rPr>
        <w:t>e ahí la importancia de esta iniciativa en materia de agilidad y eficiencia en el acceso a la información</w:t>
      </w:r>
      <w:r w:rsidR="009E568D" w:rsidRPr="006F1B66">
        <w:rPr>
          <w:rFonts w:ascii="Century Gothic" w:hAnsi="Century Gothic" w:cs="MyriadPro-Light"/>
          <w:lang w:val="es-CO" w:eastAsia="es-CO"/>
        </w:rPr>
        <w:t xml:space="preserve">. </w:t>
      </w:r>
      <w:r w:rsidR="001F516B" w:rsidRPr="006F1B66">
        <w:rPr>
          <w:rFonts w:ascii="Century Gothic" w:hAnsi="Century Gothic" w:cs="MyriadPro-Light"/>
          <w:lang w:val="es-CO" w:eastAsia="es-CO"/>
        </w:rPr>
        <w:t xml:space="preserve"> </w:t>
      </w:r>
      <w:r w:rsidR="00991344" w:rsidRPr="006F1B66">
        <w:rPr>
          <w:rFonts w:ascii="Century Gothic" w:hAnsi="Century Gothic" w:cs="MyriadPro-Light"/>
          <w:lang w:val="es-CO" w:eastAsia="es-CO"/>
        </w:rPr>
        <w:t xml:space="preserve"> </w:t>
      </w:r>
    </w:p>
    <w:p w:rsidR="00991344" w:rsidRPr="006F1B66" w:rsidRDefault="00991344" w:rsidP="00CD0759">
      <w:pPr>
        <w:autoSpaceDE w:val="0"/>
        <w:autoSpaceDN w:val="0"/>
        <w:adjustRightInd w:val="0"/>
        <w:jc w:val="both"/>
        <w:rPr>
          <w:rFonts w:ascii="Century Gothic" w:hAnsi="Century Gothic" w:cs="MyriadPro-Light"/>
          <w:lang w:val="es-CO" w:eastAsia="es-CO"/>
        </w:rPr>
      </w:pPr>
    </w:p>
    <w:p w:rsidR="00F75881" w:rsidRPr="008C07D6" w:rsidRDefault="00BB5AC6" w:rsidP="00F75881">
      <w:pPr>
        <w:jc w:val="both"/>
        <w:rPr>
          <w:rFonts w:ascii="Century Gothic" w:hAnsi="Century Gothic"/>
          <w:color w:val="181818"/>
        </w:rPr>
      </w:pPr>
      <w:r w:rsidRPr="006F1B66">
        <w:rPr>
          <w:rFonts w:ascii="Century Gothic" w:hAnsi="Century Gothic" w:cs="Berling-Roman"/>
          <w:lang w:val="es-CO" w:eastAsia="es-CO"/>
        </w:rPr>
        <w:t>E</w:t>
      </w:r>
      <w:r w:rsidR="00CD0759" w:rsidRPr="006F1B66">
        <w:rPr>
          <w:rFonts w:ascii="Century Gothic" w:hAnsi="Century Gothic" w:cs="Berling-Roman"/>
          <w:lang w:val="es-CO" w:eastAsia="es-CO"/>
        </w:rPr>
        <w:t xml:space="preserve">n la actualidad </w:t>
      </w:r>
      <w:r w:rsidR="00957FA8" w:rsidRPr="006F1B66">
        <w:rPr>
          <w:rFonts w:ascii="Century Gothic" w:hAnsi="Century Gothic" w:cs="Berling-Roman"/>
          <w:lang w:val="es-CO" w:eastAsia="es-CO"/>
        </w:rPr>
        <w:t xml:space="preserve">el cáncer de cuello uterino </w:t>
      </w:r>
      <w:r w:rsidR="00CD0759" w:rsidRPr="006F1B66">
        <w:rPr>
          <w:rFonts w:ascii="Century Gothic" w:hAnsi="Century Gothic" w:cs="Berling-Roman"/>
          <w:lang w:val="es-CO" w:eastAsia="es-CO"/>
        </w:rPr>
        <w:t>constituye la primera causa de muerte por cáncer en mujeres y, además, la primera causa relacionada con la salud sexual y reproductiva</w:t>
      </w:r>
      <w:r w:rsidR="0096280F" w:rsidRPr="006F1B66">
        <w:rPr>
          <w:rStyle w:val="Refdenotaalpie"/>
          <w:rFonts w:ascii="Century Gothic" w:hAnsi="Century Gothic" w:cs="Berling-Roman"/>
          <w:lang w:val="es-CO" w:eastAsia="es-CO"/>
        </w:rPr>
        <w:footnoteReference w:id="1"/>
      </w:r>
      <w:r w:rsidRPr="006F1B66">
        <w:rPr>
          <w:rFonts w:ascii="Century Gothic" w:hAnsi="Century Gothic" w:cs="Berling-Roman"/>
          <w:lang w:val="es-CO" w:eastAsia="es-CO"/>
        </w:rPr>
        <w:t xml:space="preserve">.  </w:t>
      </w:r>
      <w:r w:rsidR="00F75881" w:rsidRPr="008C07D6">
        <w:rPr>
          <w:rFonts w:ascii="Century Gothic" w:hAnsi="Century Gothic"/>
          <w:color w:val="181818"/>
        </w:rPr>
        <w:t xml:space="preserve">La tasa estandarizada por edad de mortalidad por cáncer de cuello uterino en 2005  fue de 9,4 por 100.000; la meta propuesta de reducción en el plan Nacional de Salud Pública para 2010 es una tasa de mortalidad de 7,6 por 100.000 y de 4,5 por 100.000 en 2019. </w:t>
      </w:r>
    </w:p>
    <w:p w:rsidR="00F75881" w:rsidRPr="00F75881" w:rsidRDefault="00F75881" w:rsidP="00BB5AC6">
      <w:pPr>
        <w:autoSpaceDE w:val="0"/>
        <w:autoSpaceDN w:val="0"/>
        <w:adjustRightInd w:val="0"/>
        <w:jc w:val="both"/>
        <w:rPr>
          <w:rFonts w:ascii="Century Gothic" w:hAnsi="Century Gothic" w:cs="Berling-Roman"/>
          <w:lang w:eastAsia="es-CO"/>
        </w:rPr>
      </w:pPr>
    </w:p>
    <w:p w:rsidR="00EE1C35" w:rsidRPr="006F1B66" w:rsidRDefault="00BB5AC6" w:rsidP="00BB5AC6">
      <w:pPr>
        <w:autoSpaceDE w:val="0"/>
        <w:autoSpaceDN w:val="0"/>
        <w:adjustRightInd w:val="0"/>
        <w:jc w:val="both"/>
        <w:rPr>
          <w:rFonts w:ascii="Century Gothic" w:hAnsi="Century Gothic"/>
        </w:rPr>
      </w:pPr>
      <w:r w:rsidRPr="006F1B66">
        <w:rPr>
          <w:rFonts w:ascii="Century Gothic" w:hAnsi="Century Gothic" w:cs="Berling-Roman"/>
          <w:lang w:val="es-CO" w:eastAsia="es-CO"/>
        </w:rPr>
        <w:t>Dentro del Sistema General de Seguridad Social en Salud (SGSSS), la promoción de la citología cérvico- uterina es una de las actividades obligatorias del Plan de Atención Básica (PAB)</w:t>
      </w:r>
      <w:r w:rsidR="00802EBA" w:rsidRPr="006F1B66">
        <w:rPr>
          <w:rStyle w:val="Refdenotaalpie"/>
          <w:rFonts w:ascii="Century Gothic" w:hAnsi="Century Gothic" w:cs="Berling-Roman"/>
          <w:lang w:val="es-CO" w:eastAsia="es-CO"/>
        </w:rPr>
        <w:footnoteReference w:id="2"/>
      </w:r>
      <w:r w:rsidRPr="006F1B66">
        <w:rPr>
          <w:rFonts w:ascii="Century Gothic" w:hAnsi="Century Gothic" w:cs="Berling-Roman"/>
          <w:lang w:val="es-CO" w:eastAsia="es-CO"/>
        </w:rPr>
        <w:t xml:space="preserve">, que incluye acciones </w:t>
      </w:r>
      <w:r w:rsidRPr="006F1B66">
        <w:rPr>
          <w:rFonts w:ascii="Century Gothic" w:hAnsi="Century Gothic" w:cs="Berling-Roman"/>
          <w:lang w:val="es-CO" w:eastAsia="es-CO"/>
        </w:rPr>
        <w:lastRenderedPageBreak/>
        <w:t xml:space="preserve">colectivas bajo </w:t>
      </w:r>
      <w:r w:rsidR="004A5AED">
        <w:rPr>
          <w:rFonts w:ascii="Century Gothic" w:hAnsi="Century Gothic" w:cs="Berling-Roman"/>
          <w:lang w:val="es-CO" w:eastAsia="es-CO"/>
        </w:rPr>
        <w:t xml:space="preserve">la responsabilidad del Estado. </w:t>
      </w:r>
      <w:r w:rsidRPr="006F1B66">
        <w:rPr>
          <w:rFonts w:ascii="Century Gothic" w:hAnsi="Century Gothic" w:cs="Berling-Roman"/>
          <w:lang w:val="es-CO" w:eastAsia="es-CO"/>
        </w:rPr>
        <w:t>Las empresas asegurador</w:t>
      </w:r>
      <w:r w:rsidR="004A5AED">
        <w:rPr>
          <w:rFonts w:ascii="Century Gothic" w:hAnsi="Century Gothic" w:cs="Berling-Roman"/>
          <w:lang w:val="es-CO" w:eastAsia="es-CO"/>
        </w:rPr>
        <w:t>as [EPS] y Administradoras del Régimen S</w:t>
      </w:r>
      <w:r w:rsidRPr="006F1B66">
        <w:rPr>
          <w:rFonts w:ascii="Century Gothic" w:hAnsi="Century Gothic" w:cs="Berling-Roman"/>
          <w:lang w:val="es-CO" w:eastAsia="es-CO"/>
        </w:rPr>
        <w:t>ubsidiado [ARS]) están obligadas a realizar inducción de la demanda a mujeres para el tamizaje</w:t>
      </w:r>
      <w:r w:rsidR="003403E0" w:rsidRPr="006F1B66">
        <w:rPr>
          <w:rStyle w:val="Refdenotaalpie"/>
          <w:rFonts w:ascii="Century Gothic" w:hAnsi="Century Gothic" w:cs="Berling-Roman"/>
          <w:lang w:val="es-CO" w:eastAsia="es-CO"/>
        </w:rPr>
        <w:footnoteReference w:id="3"/>
      </w:r>
      <w:r w:rsidRPr="006F1B66">
        <w:rPr>
          <w:rFonts w:ascii="Century Gothic" w:hAnsi="Century Gothic" w:cs="Berling-Roman"/>
          <w:lang w:val="es-CO" w:eastAsia="es-CO"/>
        </w:rPr>
        <w:t>, pero esta actividad no se articula con la toma de la citología, actividad individual del segundo plan de bene</w:t>
      </w:r>
      <w:r w:rsidR="004A5AED">
        <w:rPr>
          <w:rFonts w:ascii="Century Gothic" w:hAnsi="Century Gothic" w:cs="Berling-Roman"/>
          <w:lang w:val="es-CO" w:eastAsia="es-CO"/>
        </w:rPr>
        <w:t>ficios del Sistema, denominado Plan Obligatorio de S</w:t>
      </w:r>
      <w:r w:rsidRPr="006F1B66">
        <w:rPr>
          <w:rFonts w:ascii="Century Gothic" w:hAnsi="Century Gothic" w:cs="Berling-Roman"/>
          <w:lang w:val="es-CO" w:eastAsia="es-CO"/>
        </w:rPr>
        <w:t>alud (POS).</w:t>
      </w:r>
      <w:r w:rsidR="002621CA" w:rsidRPr="006F1B66">
        <w:rPr>
          <w:rFonts w:ascii="Century Gothic" w:hAnsi="Century Gothic"/>
        </w:rPr>
        <w:t xml:space="preserve"> </w:t>
      </w:r>
    </w:p>
    <w:p w:rsidR="00BF74F9" w:rsidRPr="006F1B66" w:rsidRDefault="00363024" w:rsidP="00BB5AC6">
      <w:pPr>
        <w:autoSpaceDE w:val="0"/>
        <w:autoSpaceDN w:val="0"/>
        <w:adjustRightInd w:val="0"/>
        <w:jc w:val="both"/>
        <w:rPr>
          <w:rFonts w:ascii="Century Gothic" w:hAnsi="Century Gothic"/>
        </w:rPr>
      </w:pPr>
      <w:r w:rsidRPr="006F1B66">
        <w:rPr>
          <w:rFonts w:ascii="Century Gothic" w:hAnsi="Century Gothic"/>
        </w:rPr>
        <w:t xml:space="preserve"> </w:t>
      </w:r>
      <w:r w:rsidR="00B36998" w:rsidRPr="006F1B66">
        <w:rPr>
          <w:rFonts w:ascii="Century Gothic" w:hAnsi="Century Gothic"/>
        </w:rPr>
        <w:t xml:space="preserve">   </w:t>
      </w:r>
      <w:r w:rsidR="007F1BDC" w:rsidRPr="006F1B66">
        <w:rPr>
          <w:rFonts w:ascii="Century Gothic" w:hAnsi="Century Gothic"/>
        </w:rPr>
        <w:t xml:space="preserve">  </w:t>
      </w:r>
      <w:r w:rsidR="00407326" w:rsidRPr="006F1B66">
        <w:rPr>
          <w:rFonts w:ascii="Century Gothic" w:hAnsi="Century Gothic"/>
        </w:rPr>
        <w:t xml:space="preserve"> </w:t>
      </w:r>
    </w:p>
    <w:p w:rsidR="00D04AC5" w:rsidRPr="006F1B66" w:rsidRDefault="00D04AC5" w:rsidP="00D04AC5">
      <w:pPr>
        <w:jc w:val="both"/>
        <w:rPr>
          <w:rFonts w:ascii="Century Gothic" w:hAnsi="Century Gothic"/>
        </w:rPr>
      </w:pPr>
      <w:r w:rsidRPr="006F1B66">
        <w:rPr>
          <w:rFonts w:ascii="Century Gothic" w:hAnsi="Century Gothic"/>
        </w:rPr>
        <w:t>El cáncer de cuel</w:t>
      </w:r>
      <w:r w:rsidR="004A5AED">
        <w:rPr>
          <w:rFonts w:ascii="Century Gothic" w:hAnsi="Century Gothic"/>
        </w:rPr>
        <w:t>lo uterino crece con lentitud y</w:t>
      </w:r>
      <w:r w:rsidRPr="006F1B66">
        <w:rPr>
          <w:rFonts w:ascii="Century Gothic" w:hAnsi="Century Gothic"/>
        </w:rPr>
        <w:t xml:space="preserve"> generalmente no presenta síntomas. Por eso, la única forma de detectarlo es haciendo un examen llamado citología. Consiste en obtener una muestra de las células del cuello uterino para identificar alteraciones o anormalidades</w:t>
      </w:r>
      <w:r w:rsidR="004A5AED">
        <w:rPr>
          <w:rFonts w:ascii="Century Gothic" w:hAnsi="Century Gothic"/>
        </w:rPr>
        <w:t>.</w:t>
      </w:r>
      <w:r w:rsidR="006448DB" w:rsidRPr="006F1B66">
        <w:rPr>
          <w:rStyle w:val="Refdenotaalpie"/>
          <w:rFonts w:ascii="Century Gothic" w:hAnsi="Century Gothic"/>
        </w:rPr>
        <w:footnoteReference w:id="4"/>
      </w:r>
      <w:r w:rsidRPr="006F1B66">
        <w:rPr>
          <w:rFonts w:ascii="Century Gothic" w:hAnsi="Century Gothic"/>
        </w:rPr>
        <w:t xml:space="preserve"> Este examen se realiza según el esquema 1 – 1 – 3; esto significa que si el resultado de la primera citología es normal, se realiza una segunda citología al año siguiente. Si este examen también resulta negativo, se debe repetir nuevamente en tres años y mantener esa periodicidad, en tanto el resultado de la citología no revele ningún problema.</w:t>
      </w:r>
      <w:r w:rsidRPr="006F1B66">
        <w:rPr>
          <w:rStyle w:val="Refdenotaalpie"/>
          <w:rFonts w:ascii="Century Gothic" w:hAnsi="Century Gothic"/>
        </w:rPr>
        <w:footnoteReference w:id="5"/>
      </w:r>
    </w:p>
    <w:p w:rsidR="009C7084" w:rsidRPr="006F1B66" w:rsidRDefault="00855B9F" w:rsidP="009C7084">
      <w:pPr>
        <w:jc w:val="both"/>
        <w:rPr>
          <w:rFonts w:ascii="Century Gothic" w:hAnsi="Century Gothic"/>
        </w:rPr>
      </w:pPr>
      <w:r w:rsidRPr="006F1B66">
        <w:rPr>
          <w:rFonts w:ascii="Century Gothic" w:hAnsi="Century Gothic"/>
        </w:rPr>
        <w:t>Aunque en el Distrito la realización de la citología ha ido en aumento, muchas de las mujeres no reclaman el resultado de su citología, por lo que muchas de ellas desconocen que fueron diagnosticadas con un posible cáncer de cuello uterino.</w:t>
      </w:r>
      <w:r w:rsidR="006E2C13" w:rsidRPr="006F1B66">
        <w:rPr>
          <w:rFonts w:ascii="Century Gothic" w:hAnsi="Century Gothic"/>
        </w:rPr>
        <w:t xml:space="preserve">  </w:t>
      </w:r>
      <w:r w:rsidRPr="006F1B66">
        <w:rPr>
          <w:rFonts w:ascii="Century Gothic" w:hAnsi="Century Gothic"/>
        </w:rPr>
        <w:t>De acuerdo con el informe entregado por la Secretaría Distrital de Salud</w:t>
      </w:r>
      <w:r w:rsidR="008B785D">
        <w:rPr>
          <w:rFonts w:ascii="Century Gothic" w:hAnsi="Century Gothic"/>
        </w:rPr>
        <w:t xml:space="preserve"> en el año 2010</w:t>
      </w:r>
      <w:r w:rsidRPr="006F1B66">
        <w:rPr>
          <w:rFonts w:ascii="Century Gothic" w:hAnsi="Century Gothic"/>
        </w:rPr>
        <w:t>, lo más preocupante es que, de las citologías proce</w:t>
      </w:r>
      <w:r w:rsidR="008B785D">
        <w:rPr>
          <w:rFonts w:ascii="Century Gothic" w:hAnsi="Century Gothic"/>
        </w:rPr>
        <w:t>sadas durante todo el año 2009 y en lo que había corrido del año de la presentación del informe</w:t>
      </w:r>
      <w:r w:rsidRPr="006F1B66">
        <w:rPr>
          <w:rFonts w:ascii="Century Gothic" w:hAnsi="Century Gothic"/>
        </w:rPr>
        <w:t xml:space="preserve">, cerca de 18 </w:t>
      </w:r>
      <w:r w:rsidRPr="006F1B66">
        <w:rPr>
          <w:rFonts w:ascii="Century Gothic" w:hAnsi="Century Gothic"/>
        </w:rPr>
        <w:lastRenderedPageBreak/>
        <w:t>mil tuvieron un resultado anormal y 4 mil de estas mujeres aún no han reclamado sus exámenes</w:t>
      </w:r>
      <w:r w:rsidR="00AA0D07" w:rsidRPr="006F1B66">
        <w:rPr>
          <w:rStyle w:val="Refdenotaalpie"/>
          <w:rFonts w:ascii="Century Gothic" w:hAnsi="Century Gothic"/>
        </w:rPr>
        <w:footnoteReference w:id="6"/>
      </w:r>
      <w:r w:rsidRPr="006F1B66">
        <w:rPr>
          <w:rFonts w:ascii="Century Gothic" w:hAnsi="Century Gothic"/>
        </w:rPr>
        <w:t>.</w:t>
      </w:r>
      <w:r w:rsidR="009C7084" w:rsidRPr="006F1B66">
        <w:rPr>
          <w:rFonts w:ascii="Century Gothic" w:hAnsi="Century Gothic"/>
        </w:rPr>
        <w:t xml:space="preserve"> </w:t>
      </w:r>
    </w:p>
    <w:p w:rsidR="0010718A" w:rsidRDefault="0010718A" w:rsidP="00855B9F">
      <w:pPr>
        <w:jc w:val="both"/>
        <w:rPr>
          <w:color w:val="181818"/>
        </w:rPr>
      </w:pPr>
    </w:p>
    <w:p w:rsidR="00855B9F" w:rsidRPr="001D33E9" w:rsidRDefault="00855B9F" w:rsidP="001D33E9">
      <w:pPr>
        <w:ind w:left="284" w:right="284"/>
        <w:jc w:val="both"/>
        <w:rPr>
          <w:rFonts w:ascii="Century Gothic" w:hAnsi="Century Gothic"/>
          <w:color w:val="181818"/>
          <w:sz w:val="20"/>
          <w:szCs w:val="20"/>
        </w:rPr>
      </w:pPr>
      <w:r w:rsidRPr="001D33E9">
        <w:rPr>
          <w:rFonts w:ascii="Century Gothic" w:hAnsi="Century Gothic"/>
          <w:color w:val="181818"/>
          <w:sz w:val="20"/>
          <w:szCs w:val="20"/>
        </w:rPr>
        <w:t>“Hasta la fecha, hemos logrado incrementar el promedio de toma de citología en un 25 por ciento y estamos trabajando en promover la reclamación de resultados para que puedan recibir un diagnóstico y tratamiento oportuno”, señaló el Secretario de Salud Distrital, Héctor Zambrano.</w:t>
      </w:r>
    </w:p>
    <w:p w:rsidR="00855B9F" w:rsidRPr="001D33E9" w:rsidRDefault="00855B9F" w:rsidP="001D33E9">
      <w:pPr>
        <w:ind w:left="284" w:right="284"/>
        <w:jc w:val="both"/>
        <w:rPr>
          <w:rFonts w:ascii="Century Gothic" w:hAnsi="Century Gothic"/>
          <w:color w:val="181818"/>
          <w:sz w:val="20"/>
          <w:szCs w:val="20"/>
        </w:rPr>
      </w:pPr>
      <w:r w:rsidRPr="001D33E9">
        <w:rPr>
          <w:rFonts w:ascii="Century Gothic" w:hAnsi="Century Gothic"/>
          <w:color w:val="2A2A2A"/>
          <w:sz w:val="20"/>
          <w:szCs w:val="20"/>
        </w:rPr>
        <w:t>El informe entregado por el ente local señala que durante este año se han tomado en la red pública cerca de 415 mil citologías, lo que representa una cobertura preliminar de un 50%. “De mantener esta tendencia al terminar el año se llegaría a unas 900 mil citologías, una cobertura superior en 10% frente al 2009 cuando se realizaron 691 mil a las mujeres más vulnerables frente al cáncer de cuello uterino”, señala el documento.</w:t>
      </w:r>
    </w:p>
    <w:p w:rsidR="00855B9F" w:rsidRPr="001D33E9" w:rsidRDefault="00855B9F" w:rsidP="001D33E9">
      <w:pPr>
        <w:ind w:left="284" w:right="284"/>
        <w:jc w:val="both"/>
        <w:rPr>
          <w:rFonts w:ascii="Century Gothic" w:hAnsi="Century Gothic"/>
          <w:color w:val="181818"/>
          <w:sz w:val="20"/>
          <w:szCs w:val="20"/>
        </w:rPr>
      </w:pPr>
      <w:r w:rsidRPr="001D33E9">
        <w:rPr>
          <w:rFonts w:ascii="Century Gothic" w:hAnsi="Century Gothic"/>
          <w:color w:val="2A2A2A"/>
          <w:sz w:val="20"/>
          <w:szCs w:val="20"/>
        </w:rPr>
        <w:t>En la actualidad, el Distrito cuenta con el mejor laboratorio automatizado del país y el segundo en Latinoamérica para el procesamiento y lectura de las citologías, a través del cual se procesaron 169 mil citologías, correspondientes al régimen subsidiado y vinculado.</w:t>
      </w:r>
    </w:p>
    <w:p w:rsidR="005E0F42" w:rsidRPr="001D33E9" w:rsidRDefault="00855B9F" w:rsidP="001D33E9">
      <w:pPr>
        <w:ind w:left="284" w:right="284"/>
        <w:jc w:val="both"/>
        <w:rPr>
          <w:rFonts w:ascii="Century Gothic" w:hAnsi="Century Gothic"/>
          <w:color w:val="181818"/>
          <w:sz w:val="20"/>
          <w:szCs w:val="20"/>
        </w:rPr>
      </w:pPr>
      <w:r w:rsidRPr="001D33E9">
        <w:rPr>
          <w:rFonts w:ascii="Century Gothic" w:hAnsi="Century Gothic"/>
          <w:color w:val="181818"/>
          <w:sz w:val="20"/>
          <w:szCs w:val="20"/>
        </w:rPr>
        <w:t xml:space="preserve">Disminuir su tasa de mortalidad es una de las prioridades no sólo de la capital, sino de toda Colombia. La meta del Plan Nacional de Salud Pública 2007-2011 es reducirla por debajo de 7 por cien mil mujeres. Para el caso de Bogotá, a través del programa </w:t>
      </w:r>
      <w:r w:rsidRPr="001D33E9">
        <w:rPr>
          <w:rFonts w:ascii="Century Gothic" w:hAnsi="Century Gothic"/>
          <w:i/>
          <w:iCs/>
          <w:color w:val="181818"/>
          <w:sz w:val="20"/>
          <w:szCs w:val="20"/>
        </w:rPr>
        <w:t>Dale una cita a la cito</w:t>
      </w:r>
      <w:r w:rsidRPr="001D33E9">
        <w:rPr>
          <w:rFonts w:ascii="Century Gothic" w:hAnsi="Century Gothic"/>
          <w:color w:val="181818"/>
          <w:sz w:val="20"/>
          <w:szCs w:val="20"/>
        </w:rPr>
        <w:t>, se busca bajar la mortalidad por esta enfermedad a 5.5 por cien mil mujeres</w:t>
      </w:r>
      <w:r w:rsidR="001D33E9" w:rsidRPr="001D33E9">
        <w:rPr>
          <w:rFonts w:ascii="Century Gothic" w:hAnsi="Century Gothic"/>
          <w:color w:val="181818"/>
          <w:sz w:val="20"/>
          <w:szCs w:val="20"/>
        </w:rPr>
        <w:t>”</w:t>
      </w:r>
      <w:r w:rsidR="00F97058">
        <w:rPr>
          <w:rStyle w:val="Refdenotaalpie"/>
          <w:rFonts w:ascii="Century Gothic" w:hAnsi="Century Gothic"/>
          <w:color w:val="181818"/>
          <w:sz w:val="20"/>
          <w:szCs w:val="20"/>
        </w:rPr>
        <w:footnoteReference w:id="7"/>
      </w:r>
      <w:r w:rsidRPr="001D33E9">
        <w:rPr>
          <w:rFonts w:ascii="Century Gothic" w:hAnsi="Century Gothic"/>
          <w:color w:val="181818"/>
          <w:sz w:val="20"/>
          <w:szCs w:val="20"/>
        </w:rPr>
        <w:t>.</w:t>
      </w:r>
    </w:p>
    <w:p w:rsidR="005167EF" w:rsidRDefault="005167EF" w:rsidP="005E0F42">
      <w:pPr>
        <w:jc w:val="both"/>
        <w:rPr>
          <w:color w:val="181818"/>
        </w:rPr>
      </w:pPr>
    </w:p>
    <w:p w:rsidR="005167EF" w:rsidRDefault="00A9548A" w:rsidP="00E219DD">
      <w:pPr>
        <w:jc w:val="both"/>
      </w:pPr>
      <w:r w:rsidRPr="008C07D6">
        <w:rPr>
          <w:rFonts w:ascii="Century Gothic" w:hAnsi="Century Gothic"/>
          <w:color w:val="181818"/>
        </w:rPr>
        <w:t>En la actualidad, según los datos de la Secretaría, sólo el 10% de las mujeres reclama los resultados de sus exámenes</w:t>
      </w:r>
      <w:r w:rsidRPr="008C07D6">
        <w:rPr>
          <w:rStyle w:val="Refdenotaalpie"/>
          <w:rFonts w:ascii="Century Gothic" w:hAnsi="Century Gothic"/>
          <w:color w:val="181818"/>
        </w:rPr>
        <w:footnoteReference w:id="8"/>
      </w:r>
      <w:r w:rsidRPr="008C07D6">
        <w:rPr>
          <w:rFonts w:ascii="Century Gothic" w:hAnsi="Century Gothic"/>
          <w:color w:val="181818"/>
        </w:rPr>
        <w:t>.</w:t>
      </w:r>
      <w:r>
        <w:rPr>
          <w:rFonts w:ascii="Century Gothic" w:hAnsi="Century Gothic"/>
          <w:color w:val="181818"/>
        </w:rPr>
        <w:t xml:space="preserve">  </w:t>
      </w:r>
      <w:r w:rsidRPr="008C07D6">
        <w:rPr>
          <w:rFonts w:ascii="Century Gothic" w:hAnsi="Century Gothic"/>
          <w:color w:val="181818"/>
        </w:rPr>
        <w:t>Está demostrado,  que realizar oportunamente la citología a las mujeres disminuye hasta en un 60% la mortalidad temprana por cáncer de cuello uterino.</w:t>
      </w:r>
      <w:r>
        <w:rPr>
          <w:rFonts w:ascii="Century Gothic" w:hAnsi="Century Gothic"/>
          <w:color w:val="181818"/>
        </w:rPr>
        <w:t xml:space="preserve">  Cuando una mujer reclama oportunamente los resultados y estos presentan algún tipo de anomalía </w:t>
      </w:r>
      <w:r w:rsidR="00D12D21">
        <w:rPr>
          <w:rFonts w:ascii="Century Gothic" w:hAnsi="Century Gothic"/>
          <w:color w:val="181818"/>
        </w:rPr>
        <w:t xml:space="preserve">debe someterse a otro tipo de exámenes de mayor complejidad </w:t>
      </w:r>
      <w:r w:rsidR="00E219DD">
        <w:rPr>
          <w:rFonts w:ascii="Century Gothic" w:hAnsi="Century Gothic"/>
          <w:color w:val="181818"/>
        </w:rPr>
        <w:t xml:space="preserve">–colposcopia o biopsia- </w:t>
      </w:r>
      <w:r>
        <w:rPr>
          <w:rFonts w:ascii="Century Gothic" w:hAnsi="Century Gothic"/>
          <w:color w:val="181818"/>
        </w:rPr>
        <w:t xml:space="preserve"> que si se realizan a tiempo pueden brindar mayor información e indicar el tipo de procedimiento que se debe seguir</w:t>
      </w:r>
      <w:r w:rsidR="00E219DD">
        <w:rPr>
          <w:rFonts w:ascii="Century Gothic" w:hAnsi="Century Gothic"/>
          <w:color w:val="181818"/>
        </w:rPr>
        <w:t>.</w:t>
      </w:r>
      <w:r w:rsidR="00D12D21">
        <w:rPr>
          <w:rFonts w:ascii="Century Gothic" w:hAnsi="Century Gothic"/>
          <w:color w:val="181818"/>
        </w:rPr>
        <w:t xml:space="preserve">  Cuando la presencia del Virus se advierte de manera temprana las medidas que se adopten son más efectivas.</w:t>
      </w:r>
      <w:r w:rsidR="00E219DD">
        <w:rPr>
          <w:rFonts w:ascii="Century Gothic" w:hAnsi="Century Gothic"/>
          <w:color w:val="181818"/>
        </w:rPr>
        <w:t xml:space="preserve"> </w:t>
      </w:r>
      <w:r>
        <w:rPr>
          <w:rFonts w:ascii="Century Gothic" w:hAnsi="Century Gothic"/>
          <w:color w:val="181818"/>
        </w:rPr>
        <w:t xml:space="preserve"> </w:t>
      </w:r>
    </w:p>
    <w:p w:rsidR="005167EF" w:rsidRPr="00E219DD" w:rsidRDefault="005167EF" w:rsidP="005E0F42">
      <w:pPr>
        <w:jc w:val="both"/>
        <w:rPr>
          <w:color w:val="181818"/>
        </w:rPr>
      </w:pPr>
    </w:p>
    <w:p w:rsidR="00A81D0F" w:rsidRDefault="00D33971" w:rsidP="009C6ECD">
      <w:pPr>
        <w:autoSpaceDE w:val="0"/>
        <w:autoSpaceDN w:val="0"/>
        <w:adjustRightInd w:val="0"/>
        <w:ind w:left="840"/>
        <w:jc w:val="both"/>
        <w:rPr>
          <w:rFonts w:ascii="Century Gothic" w:hAnsi="Century Gothic" w:cs="Arial"/>
          <w:b/>
        </w:rPr>
      </w:pPr>
      <w:r>
        <w:rPr>
          <w:rFonts w:ascii="Century Gothic" w:hAnsi="Century Gothic" w:cs="Arial"/>
          <w:b/>
        </w:rPr>
        <w:lastRenderedPageBreak/>
        <w:t>3</w:t>
      </w:r>
      <w:r w:rsidR="002669FC">
        <w:rPr>
          <w:rFonts w:ascii="Century Gothic" w:hAnsi="Century Gothic" w:cs="Arial"/>
          <w:b/>
        </w:rPr>
        <w:t>.</w:t>
      </w:r>
      <w:r w:rsidR="002669FC" w:rsidRPr="00A81D0F">
        <w:rPr>
          <w:rFonts w:ascii="Century Gothic" w:hAnsi="Century Gothic" w:cs="Arial"/>
          <w:b/>
        </w:rPr>
        <w:t xml:space="preserve"> MARCO</w:t>
      </w:r>
      <w:r w:rsidR="00A81D0F" w:rsidRPr="00A81D0F">
        <w:rPr>
          <w:rFonts w:ascii="Century Gothic" w:hAnsi="Century Gothic" w:cs="Arial"/>
          <w:b/>
        </w:rPr>
        <w:t xml:space="preserve"> POLÍTICO</w:t>
      </w:r>
    </w:p>
    <w:p w:rsidR="002669FC" w:rsidRDefault="002669FC" w:rsidP="009C6ECD">
      <w:pPr>
        <w:autoSpaceDE w:val="0"/>
        <w:autoSpaceDN w:val="0"/>
        <w:adjustRightInd w:val="0"/>
        <w:ind w:left="840"/>
        <w:jc w:val="both"/>
        <w:rPr>
          <w:rFonts w:ascii="Century Gothic" w:hAnsi="Century Gothic" w:cs="Arial"/>
          <w:b/>
        </w:rPr>
      </w:pPr>
    </w:p>
    <w:p w:rsidR="00351E8C" w:rsidRDefault="00351E8C" w:rsidP="00351E8C">
      <w:pPr>
        <w:autoSpaceDE w:val="0"/>
        <w:autoSpaceDN w:val="0"/>
        <w:adjustRightInd w:val="0"/>
        <w:jc w:val="both"/>
        <w:rPr>
          <w:rFonts w:ascii="Century Gothic" w:hAnsi="Century Gothic" w:cs="Arial"/>
        </w:rPr>
      </w:pPr>
      <w:r w:rsidRPr="00351E8C">
        <w:rPr>
          <w:rFonts w:ascii="Century Gothic" w:hAnsi="Century Gothic" w:cs="Arial"/>
        </w:rPr>
        <w:t>Las políticas para el control del cáncer buscan la elaboración, implementación evaluación y actualización de estándares</w:t>
      </w:r>
      <w:r w:rsidR="009C6ECD">
        <w:rPr>
          <w:rFonts w:ascii="Century Gothic" w:hAnsi="Century Gothic" w:cs="Arial"/>
        </w:rPr>
        <w:t xml:space="preserve">, objetivos y modelos básicos de atención en los ámbitos del control del riesgo, </w:t>
      </w:r>
      <w:r w:rsidR="00603E8B">
        <w:rPr>
          <w:rFonts w:ascii="Century Gothic" w:hAnsi="Century Gothic" w:cs="Arial"/>
        </w:rPr>
        <w:t xml:space="preserve">la detección precoz, el manejo clínico, la rehabilitación y el cuidado paliativo.  A nivel mundial, éstas políticas han sido formuladas bajo un principio de equidad que garantice la integralidad del control, la calidad en la atención </w:t>
      </w:r>
      <w:r w:rsidR="002669FC" w:rsidRPr="00312A7B">
        <w:rPr>
          <w:rFonts w:ascii="Century Gothic" w:hAnsi="Century Gothic" w:cs="Arial"/>
          <w:u w:val="single"/>
        </w:rPr>
        <w:t>y la entrega de información veraz y oportuna</w:t>
      </w:r>
      <w:r w:rsidR="007A1CDC">
        <w:rPr>
          <w:rStyle w:val="Refdenotaalpie"/>
          <w:rFonts w:ascii="Century Gothic" w:hAnsi="Century Gothic" w:cs="Arial"/>
        </w:rPr>
        <w:footnoteReference w:id="9"/>
      </w:r>
      <w:r w:rsidR="002669FC">
        <w:rPr>
          <w:rFonts w:ascii="Century Gothic" w:hAnsi="Century Gothic" w:cs="Arial"/>
        </w:rPr>
        <w:t xml:space="preserve">. </w:t>
      </w:r>
      <w:r w:rsidR="00603E8B">
        <w:rPr>
          <w:rFonts w:ascii="Century Gothic" w:hAnsi="Century Gothic" w:cs="Arial"/>
        </w:rPr>
        <w:t xml:space="preserve"> </w:t>
      </w:r>
      <w:r w:rsidR="00312A7B">
        <w:rPr>
          <w:rFonts w:ascii="Century Gothic" w:hAnsi="Century Gothic" w:cs="Arial"/>
        </w:rPr>
        <w:t>(Subrayado por fuera del texto)</w:t>
      </w:r>
    </w:p>
    <w:p w:rsidR="00B815B6" w:rsidRDefault="00B815B6" w:rsidP="00351E8C">
      <w:pPr>
        <w:autoSpaceDE w:val="0"/>
        <w:autoSpaceDN w:val="0"/>
        <w:adjustRightInd w:val="0"/>
        <w:jc w:val="both"/>
        <w:rPr>
          <w:rFonts w:ascii="Century Gothic" w:hAnsi="Century Gothic" w:cs="Arial"/>
        </w:rPr>
      </w:pPr>
    </w:p>
    <w:p w:rsidR="006058B0" w:rsidRDefault="00B815B6" w:rsidP="00351E8C">
      <w:pPr>
        <w:autoSpaceDE w:val="0"/>
        <w:autoSpaceDN w:val="0"/>
        <w:adjustRightInd w:val="0"/>
        <w:jc w:val="both"/>
        <w:rPr>
          <w:rFonts w:ascii="Century Gothic" w:hAnsi="Century Gothic" w:cs="Arial"/>
        </w:rPr>
      </w:pPr>
      <w:r>
        <w:rPr>
          <w:rFonts w:ascii="Century Gothic" w:hAnsi="Century Gothic" w:cs="Arial"/>
        </w:rPr>
        <w:t xml:space="preserve">Los ocho objetivos de desarrollo del milenio se basan en acuerdos concertados </w:t>
      </w:r>
      <w:r w:rsidR="006365F2">
        <w:rPr>
          <w:rFonts w:ascii="Century Gothic" w:hAnsi="Century Gothic" w:cs="Arial"/>
        </w:rPr>
        <w:t xml:space="preserve">en conferencias de las Naciones Unidas </w:t>
      </w:r>
      <w:r w:rsidR="00EF588A">
        <w:rPr>
          <w:rFonts w:ascii="Century Gothic" w:hAnsi="Century Gothic" w:cs="Arial"/>
        </w:rPr>
        <w:t>celebradas en el decenio de 1990 y fueron adoptados por 189 países mediante la suscripción de la Declaración del Milenio de las Naciones Unidas</w:t>
      </w:r>
      <w:r w:rsidR="006F2D98">
        <w:rPr>
          <w:rFonts w:ascii="Century Gothic" w:hAnsi="Century Gothic" w:cs="Arial"/>
        </w:rPr>
        <w:t xml:space="preserve">. </w:t>
      </w:r>
      <w:r w:rsidR="00292A58">
        <w:rPr>
          <w:rFonts w:ascii="Century Gothic" w:hAnsi="Century Gothic" w:cs="Arial"/>
        </w:rPr>
        <w:t xml:space="preserve"> </w:t>
      </w:r>
      <w:r w:rsidR="006F2D98">
        <w:rPr>
          <w:rFonts w:ascii="Century Gothic" w:hAnsi="Century Gothic" w:cs="Arial"/>
        </w:rPr>
        <w:t xml:space="preserve">Tres de los ocho objetivos, ocho de las 16 metas y 18 de los 48 </w:t>
      </w:r>
      <w:r w:rsidR="006058B0">
        <w:rPr>
          <w:rFonts w:ascii="Century Gothic" w:hAnsi="Century Gothic" w:cs="Arial"/>
        </w:rPr>
        <w:t>indicadores se relacionan directamente con la salud.  El control del cáncer se encuentra enmarcado en el objetivo 5: Mejoramiento de la salud sexual y reproductiva.  Una de las metas específicas</w:t>
      </w:r>
      <w:r w:rsidR="002803AB">
        <w:rPr>
          <w:rFonts w:ascii="Century Gothic" w:hAnsi="Century Gothic" w:cs="Arial"/>
        </w:rPr>
        <w:t xml:space="preserve"> es Reducir entre 1990 y 2015 la tasa de mortalidad por cáncer de cuello uterino a 5.5 muertes por 100.000 mujeres</w:t>
      </w:r>
      <w:r w:rsidR="00B2701C">
        <w:rPr>
          <w:rStyle w:val="Refdenotaalpie"/>
          <w:rFonts w:ascii="Century Gothic" w:hAnsi="Century Gothic" w:cs="Arial"/>
        </w:rPr>
        <w:footnoteReference w:id="10"/>
      </w:r>
      <w:r w:rsidR="00156603">
        <w:rPr>
          <w:rFonts w:ascii="Century Gothic" w:hAnsi="Century Gothic" w:cs="Arial"/>
        </w:rPr>
        <w:t xml:space="preserve">.  La estrategia definida para lograr este objetivo es incrementar el acceso de la población a la toma y lectura de citología </w:t>
      </w:r>
      <w:r w:rsidR="00A645AD">
        <w:rPr>
          <w:rFonts w:ascii="Century Gothic" w:hAnsi="Century Gothic" w:cs="Arial"/>
        </w:rPr>
        <w:t xml:space="preserve">cérvico-uterina, así como mejorar la adhesión de la mujer al esquema </w:t>
      </w:r>
      <w:r w:rsidR="00A3215F">
        <w:rPr>
          <w:rFonts w:ascii="Century Gothic" w:hAnsi="Century Gothic" w:cs="Arial"/>
        </w:rPr>
        <w:t>de detección precoz del cáncer de cuello uterino y a su tratamiento</w:t>
      </w:r>
      <w:r w:rsidR="00EF21BB">
        <w:rPr>
          <w:rStyle w:val="Refdenotaalpie"/>
          <w:rFonts w:ascii="Century Gothic" w:hAnsi="Century Gothic" w:cs="Arial"/>
        </w:rPr>
        <w:footnoteReference w:id="11"/>
      </w:r>
      <w:r w:rsidR="00A645AD">
        <w:rPr>
          <w:rFonts w:ascii="Century Gothic" w:hAnsi="Century Gothic" w:cs="Arial"/>
        </w:rPr>
        <w:t xml:space="preserve"> </w:t>
      </w:r>
      <w:r w:rsidR="002803AB">
        <w:rPr>
          <w:rFonts w:ascii="Century Gothic" w:hAnsi="Century Gothic" w:cs="Arial"/>
        </w:rPr>
        <w:t xml:space="preserve"> </w:t>
      </w:r>
      <w:r w:rsidR="006058B0">
        <w:rPr>
          <w:rFonts w:ascii="Century Gothic" w:hAnsi="Century Gothic" w:cs="Arial"/>
        </w:rPr>
        <w:t xml:space="preserve"> </w:t>
      </w:r>
    </w:p>
    <w:p w:rsidR="002F4649" w:rsidRDefault="002F4649" w:rsidP="00FB2B2C">
      <w:pPr>
        <w:autoSpaceDE w:val="0"/>
        <w:autoSpaceDN w:val="0"/>
        <w:adjustRightInd w:val="0"/>
        <w:jc w:val="both"/>
        <w:rPr>
          <w:rFonts w:ascii="Century Gothic" w:hAnsi="Century Gothic" w:cs="Arial"/>
        </w:rPr>
      </w:pPr>
    </w:p>
    <w:p w:rsidR="00002028" w:rsidRPr="00D258A5" w:rsidRDefault="00E16A4B" w:rsidP="00FB2B2C">
      <w:pPr>
        <w:autoSpaceDE w:val="0"/>
        <w:autoSpaceDN w:val="0"/>
        <w:adjustRightInd w:val="0"/>
        <w:jc w:val="both"/>
        <w:rPr>
          <w:rFonts w:ascii="Century Gothic" w:hAnsi="Century Gothic"/>
          <w:b/>
          <w:bCs/>
        </w:rPr>
      </w:pPr>
      <w:r>
        <w:rPr>
          <w:rFonts w:ascii="Century Gothic" w:hAnsi="Century Gothic" w:cs="Arial"/>
        </w:rPr>
        <w:t xml:space="preserve"> </w:t>
      </w:r>
      <w:r w:rsidR="00D33971">
        <w:rPr>
          <w:rFonts w:ascii="Century Gothic" w:hAnsi="Century Gothic"/>
          <w:b/>
          <w:bCs/>
        </w:rPr>
        <w:t>4</w:t>
      </w:r>
      <w:r w:rsidR="00FD5858">
        <w:rPr>
          <w:rFonts w:ascii="Century Gothic" w:hAnsi="Century Gothic"/>
          <w:b/>
          <w:bCs/>
        </w:rPr>
        <w:t>.</w:t>
      </w:r>
      <w:r w:rsidR="00002028" w:rsidRPr="00D258A5">
        <w:rPr>
          <w:rFonts w:ascii="Century Gothic" w:hAnsi="Century Gothic"/>
          <w:b/>
          <w:bCs/>
        </w:rPr>
        <w:t xml:space="preserve"> SOPORTE JURÍDICO Y ANTECEDENTES NORMATIVO</w:t>
      </w:r>
      <w:r w:rsidR="0079489B">
        <w:rPr>
          <w:rFonts w:ascii="Century Gothic" w:hAnsi="Century Gothic"/>
          <w:b/>
          <w:bCs/>
        </w:rPr>
        <w:t xml:space="preserve">                                                                                                                                                                                                               </w:t>
      </w:r>
    </w:p>
    <w:p w:rsidR="00002028" w:rsidRPr="00D258A5" w:rsidRDefault="00002028" w:rsidP="00002028">
      <w:pPr>
        <w:autoSpaceDE w:val="0"/>
        <w:autoSpaceDN w:val="0"/>
        <w:adjustRightInd w:val="0"/>
        <w:jc w:val="both"/>
        <w:rPr>
          <w:rFonts w:ascii="Century Gothic" w:hAnsi="Century Gothic" w:cs="Arial"/>
        </w:rPr>
      </w:pPr>
    </w:p>
    <w:p w:rsidR="0013768C" w:rsidRDefault="00A73C54" w:rsidP="00A73C54">
      <w:pPr>
        <w:jc w:val="both"/>
        <w:rPr>
          <w:rFonts w:ascii="Century Gothic" w:hAnsi="Century Gothic" w:cs="Century Gothic"/>
          <w:b/>
          <w:bCs/>
        </w:rPr>
      </w:pPr>
      <w:r w:rsidRPr="00955992">
        <w:rPr>
          <w:rFonts w:ascii="Century Gothic" w:hAnsi="Century Gothic" w:cs="Century Gothic"/>
          <w:b/>
          <w:bCs/>
        </w:rPr>
        <w:t>CONSTITUCIÓN POLÍTICA DE COLOMBIA</w:t>
      </w:r>
    </w:p>
    <w:p w:rsidR="00A73C54" w:rsidRDefault="00A73C54" w:rsidP="00A73C54">
      <w:pPr>
        <w:autoSpaceDE w:val="0"/>
        <w:autoSpaceDN w:val="0"/>
        <w:adjustRightInd w:val="0"/>
        <w:jc w:val="both"/>
        <w:rPr>
          <w:rFonts w:ascii="Century Gothic" w:hAnsi="Century Gothic" w:cs="Century Gothic"/>
          <w:b/>
          <w:bCs/>
          <w:color w:val="000000"/>
        </w:rPr>
      </w:pPr>
      <w:bookmarkStart w:id="1" w:name="BM2"/>
    </w:p>
    <w:p w:rsidR="00A73C54" w:rsidRPr="00CA7E04" w:rsidRDefault="00A73C54" w:rsidP="00A73C54">
      <w:pPr>
        <w:autoSpaceDE w:val="0"/>
        <w:autoSpaceDN w:val="0"/>
        <w:adjustRightInd w:val="0"/>
        <w:ind w:left="708"/>
        <w:jc w:val="both"/>
        <w:rPr>
          <w:rFonts w:ascii="Century Gothic" w:hAnsi="Century Gothic" w:cs="Century Gothic"/>
          <w:i/>
          <w:color w:val="000000"/>
          <w:sz w:val="20"/>
          <w:szCs w:val="20"/>
        </w:rPr>
      </w:pPr>
      <w:bookmarkStart w:id="2" w:name="BM48"/>
      <w:bookmarkEnd w:id="1"/>
      <w:r w:rsidRPr="00CA7E04">
        <w:rPr>
          <w:rFonts w:ascii="Century Gothic" w:hAnsi="Century Gothic" w:cs="Century Gothic"/>
          <w:b/>
          <w:bCs/>
          <w:i/>
          <w:sz w:val="20"/>
          <w:szCs w:val="20"/>
        </w:rPr>
        <w:lastRenderedPageBreak/>
        <w:t>ARTICULO 48.</w:t>
      </w:r>
      <w:r w:rsidRPr="00CA7E04">
        <w:rPr>
          <w:rFonts w:ascii="Century Gothic" w:hAnsi="Century Gothic" w:cs="Century Gothic"/>
          <w:i/>
          <w:color w:val="000080"/>
          <w:sz w:val="20"/>
          <w:szCs w:val="20"/>
        </w:rPr>
        <w:t xml:space="preserve"> </w:t>
      </w:r>
      <w:bookmarkEnd w:id="2"/>
      <w:smartTag w:uri="urn:schemas-microsoft-com:office:smarttags" w:element="PersonName">
        <w:smartTagPr>
          <w:attr w:name="ProductID" w:val="La Seguridad Social"/>
        </w:smartTagPr>
        <w:r w:rsidRPr="00CA7E04">
          <w:rPr>
            <w:rFonts w:ascii="Century Gothic" w:hAnsi="Century Gothic" w:cs="Century Gothic"/>
            <w:i/>
            <w:color w:val="000000"/>
            <w:sz w:val="20"/>
            <w:szCs w:val="20"/>
          </w:rPr>
          <w:t>La Seguridad Social</w:t>
        </w:r>
      </w:smartTag>
      <w:r w:rsidRPr="00CA7E04">
        <w:rPr>
          <w:rFonts w:ascii="Century Gothic" w:hAnsi="Century Gothic" w:cs="Century Gothic"/>
          <w:i/>
          <w:color w:val="000000"/>
          <w:sz w:val="20"/>
          <w:szCs w:val="20"/>
        </w:rPr>
        <w:t xml:space="preserve"> es un servicio público de carácter obligatorio que se prestará bajo la dirección, coordinación y control del Estado, en sujeción a los principios de eficiencia, universalidad y solidaridad, en los términos que establezca la Ley.</w:t>
      </w:r>
      <w:r w:rsidRPr="00CA7E04">
        <w:rPr>
          <w:rFonts w:ascii="Century Gothic" w:hAnsi="Century Gothic" w:cs="Century Gothic"/>
          <w:i/>
          <w:vanish/>
          <w:color w:val="0000FF"/>
          <w:sz w:val="20"/>
          <w:szCs w:val="20"/>
        </w:rPr>
        <w:t>On O</w:t>
      </w:r>
      <w:r w:rsidRPr="00CA7E04">
        <w:rPr>
          <w:rFonts w:ascii="Century Gothic" w:hAnsi="Century Gothic" w:cs="Century Gothic"/>
          <w:i/>
          <w:vanish/>
          <w:color w:val="000000"/>
          <w:sz w:val="20"/>
          <w:szCs w:val="20"/>
        </w:rPr>
        <w:t>565</w:t>
      </w:r>
    </w:p>
    <w:p w:rsidR="00A73C54" w:rsidRPr="00CA7E04" w:rsidRDefault="00A73C54" w:rsidP="00A73C54">
      <w:pPr>
        <w:autoSpaceDE w:val="0"/>
        <w:autoSpaceDN w:val="0"/>
        <w:adjustRightInd w:val="0"/>
        <w:ind w:left="708"/>
        <w:jc w:val="both"/>
        <w:rPr>
          <w:rFonts w:ascii="Century Gothic" w:hAnsi="Century Gothic" w:cs="Century Gothic"/>
          <w:i/>
          <w:color w:val="000000"/>
          <w:sz w:val="20"/>
          <w:szCs w:val="20"/>
        </w:rPr>
      </w:pPr>
      <w:r w:rsidRPr="00CA7E04">
        <w:rPr>
          <w:rFonts w:ascii="Century Gothic" w:hAnsi="Century Gothic" w:cs="Century Gothic"/>
          <w:b/>
          <w:bCs/>
          <w:i/>
          <w:vanish/>
          <w:sz w:val="20"/>
          <w:szCs w:val="20"/>
        </w:rPr>
        <w:t>&amp;$</w:t>
      </w:r>
      <w:bookmarkStart w:id="3" w:name="BM49"/>
      <w:r w:rsidRPr="00CA7E04">
        <w:rPr>
          <w:rFonts w:ascii="Century Gothic" w:hAnsi="Century Gothic" w:cs="Century Gothic"/>
          <w:b/>
          <w:bCs/>
          <w:i/>
          <w:sz w:val="20"/>
          <w:szCs w:val="20"/>
        </w:rPr>
        <w:t>ARTICULO 49.</w:t>
      </w:r>
      <w:r w:rsidRPr="00CA7E04">
        <w:rPr>
          <w:rFonts w:ascii="Century Gothic" w:hAnsi="Century Gothic" w:cs="Century Gothic"/>
          <w:i/>
          <w:color w:val="000080"/>
          <w:sz w:val="20"/>
          <w:szCs w:val="20"/>
        </w:rPr>
        <w:t xml:space="preserve"> </w:t>
      </w:r>
      <w:bookmarkEnd w:id="3"/>
      <w:r w:rsidRPr="00CA7E04">
        <w:rPr>
          <w:rFonts w:ascii="Century Gothic" w:hAnsi="Century Gothic" w:cs="Century Gothic"/>
          <w:i/>
          <w:color w:val="000000"/>
          <w:sz w:val="20"/>
          <w:szCs w:val="20"/>
        </w:rPr>
        <w:t xml:space="preserve">La atención de la salud y el saneamiento ambiental son servicios públicos a cargo del Estado. Se garantiza a todas las personas el acceso a los servicios de promoción, protección y recuperación de la salud. </w:t>
      </w:r>
    </w:p>
    <w:p w:rsidR="00A73C54" w:rsidRPr="00CA7E04" w:rsidRDefault="00A73C54" w:rsidP="00A73C54">
      <w:pPr>
        <w:autoSpaceDE w:val="0"/>
        <w:autoSpaceDN w:val="0"/>
        <w:adjustRightInd w:val="0"/>
        <w:ind w:left="708"/>
        <w:jc w:val="both"/>
        <w:rPr>
          <w:rFonts w:ascii="Century Gothic" w:hAnsi="Century Gothic" w:cs="Century Gothic"/>
          <w:i/>
          <w:color w:val="000000"/>
          <w:sz w:val="20"/>
          <w:szCs w:val="20"/>
        </w:rPr>
      </w:pPr>
      <w:r w:rsidRPr="00CA7E04">
        <w:rPr>
          <w:rFonts w:ascii="Century Gothic" w:hAnsi="Century Gothic" w:cs="Century Gothic"/>
          <w:i/>
          <w:color w:val="000000"/>
          <w:sz w:val="20"/>
          <w:szCs w:val="20"/>
          <w:u w:val="single"/>
        </w:rPr>
        <w:t>Corresponde al Estado organizar, dirigir y reglamentar la prestación de servicios de salud a los habitantes</w:t>
      </w:r>
      <w:r w:rsidRPr="00CA7E04">
        <w:rPr>
          <w:rFonts w:ascii="Century Gothic" w:hAnsi="Century Gothic" w:cs="Century Gothic"/>
          <w:i/>
          <w:color w:val="000000"/>
          <w:sz w:val="20"/>
          <w:szCs w:val="20"/>
        </w:rPr>
        <w:t xml:space="preserve"> y de saneamiento ambiental conforme a los principios de eficiencia, universalidad y solidaridad. También, establecer las políticas para la prestación de servicios de salud por entidades privadas, y ejercer su vigilancia y control. Así mismo, establecer las competencias de </w:t>
      </w:r>
      <w:smartTag w:uri="urn:schemas-microsoft-com:office:smarttags" w:element="PersonName">
        <w:smartTagPr>
          <w:attr w:name="ProductID" w:val="la Naci￳n"/>
        </w:smartTagPr>
        <w:r w:rsidRPr="00CA7E04">
          <w:rPr>
            <w:rFonts w:ascii="Century Gothic" w:hAnsi="Century Gothic" w:cs="Century Gothic"/>
            <w:i/>
            <w:color w:val="000000"/>
            <w:sz w:val="20"/>
            <w:szCs w:val="20"/>
          </w:rPr>
          <w:t>la Nación</w:t>
        </w:r>
      </w:smartTag>
      <w:r w:rsidRPr="00CA7E04">
        <w:rPr>
          <w:rFonts w:ascii="Century Gothic" w:hAnsi="Century Gothic" w:cs="Century Gothic"/>
          <w:i/>
          <w:color w:val="000000"/>
          <w:sz w:val="20"/>
          <w:szCs w:val="20"/>
        </w:rPr>
        <w:t>, las entidades territoriales y los particulares, y determinar los aportes a su cargo en los términos y condiciones señalados en la ley. (Subrayado por fuera del texto)</w:t>
      </w:r>
    </w:p>
    <w:p w:rsidR="00A73C54" w:rsidRDefault="00A73C54" w:rsidP="00A73C54">
      <w:pPr>
        <w:autoSpaceDE w:val="0"/>
        <w:autoSpaceDN w:val="0"/>
        <w:adjustRightInd w:val="0"/>
        <w:ind w:left="708"/>
        <w:jc w:val="both"/>
        <w:rPr>
          <w:rFonts w:ascii="Century Gothic" w:hAnsi="Century Gothic" w:cs="Century Gothic"/>
          <w:i/>
          <w:color w:val="000000"/>
          <w:sz w:val="20"/>
          <w:szCs w:val="20"/>
        </w:rPr>
      </w:pPr>
      <w:r w:rsidRPr="00CA7E04">
        <w:rPr>
          <w:rFonts w:ascii="Century Gothic" w:hAnsi="Century Gothic" w:cs="Century Gothic"/>
          <w:i/>
          <w:color w:val="000000"/>
          <w:sz w:val="20"/>
          <w:szCs w:val="20"/>
          <w:u w:val="single"/>
        </w:rPr>
        <w:t>Los servicios de salud se organizarán en forma descentralizada, por niveles de atención y con participación de la comunidad.</w:t>
      </w:r>
      <w:r w:rsidRPr="00CA7E04">
        <w:rPr>
          <w:rFonts w:ascii="Century Gothic" w:hAnsi="Century Gothic" w:cs="Century Gothic"/>
          <w:i/>
          <w:color w:val="000000"/>
          <w:sz w:val="20"/>
          <w:szCs w:val="20"/>
        </w:rPr>
        <w:t xml:space="preserve"> (Subrayado fuera de texto).</w:t>
      </w:r>
    </w:p>
    <w:p w:rsidR="00C677A1" w:rsidRDefault="00C677A1" w:rsidP="00A73C54">
      <w:pPr>
        <w:autoSpaceDE w:val="0"/>
        <w:autoSpaceDN w:val="0"/>
        <w:adjustRightInd w:val="0"/>
        <w:ind w:left="708"/>
        <w:jc w:val="both"/>
        <w:rPr>
          <w:rFonts w:ascii="Century Gothic" w:hAnsi="Century Gothic" w:cs="Century Gothic"/>
          <w:i/>
          <w:color w:val="000000"/>
          <w:sz w:val="20"/>
          <w:szCs w:val="20"/>
        </w:rPr>
      </w:pPr>
    </w:p>
    <w:p w:rsidR="0029738B" w:rsidRPr="00E37E75" w:rsidRDefault="00E37E75" w:rsidP="00E37E75">
      <w:pPr>
        <w:autoSpaceDE w:val="0"/>
        <w:autoSpaceDN w:val="0"/>
        <w:adjustRightInd w:val="0"/>
        <w:ind w:firstLine="708"/>
        <w:rPr>
          <w:rFonts w:ascii="Century Gothic" w:hAnsi="Century Gothic" w:cs="Arial Narrow"/>
          <w:i/>
          <w:sz w:val="20"/>
          <w:szCs w:val="20"/>
          <w:lang w:val="es-CO" w:eastAsia="es-CO"/>
        </w:rPr>
      </w:pPr>
      <w:r w:rsidRPr="00E37E75">
        <w:rPr>
          <w:rFonts w:ascii="Century Gothic" w:hAnsi="Century Gothic" w:cs="Arial"/>
          <w:b/>
          <w:i/>
          <w:sz w:val="20"/>
          <w:szCs w:val="20"/>
        </w:rPr>
        <w:t>ARTÍCULO 313</w:t>
      </w:r>
      <w:r>
        <w:rPr>
          <w:rFonts w:ascii="Century Gothic" w:hAnsi="Century Gothic" w:cs="Arial"/>
          <w:b/>
          <w:i/>
          <w:sz w:val="20"/>
          <w:szCs w:val="20"/>
        </w:rPr>
        <w:t>.</w:t>
      </w:r>
      <w:r w:rsidRPr="00E37E75">
        <w:rPr>
          <w:rFonts w:ascii="Century Gothic" w:hAnsi="Century Gothic" w:cs="Arial Narrow"/>
          <w:i/>
          <w:sz w:val="20"/>
          <w:szCs w:val="20"/>
          <w:lang w:val="es-CO" w:eastAsia="es-CO"/>
        </w:rPr>
        <w:t xml:space="preserve"> </w:t>
      </w:r>
      <w:r w:rsidR="0029738B" w:rsidRPr="00E37E75">
        <w:rPr>
          <w:rFonts w:ascii="Century Gothic" w:hAnsi="Century Gothic" w:cs="Arial Narrow"/>
          <w:i/>
          <w:sz w:val="20"/>
          <w:szCs w:val="20"/>
          <w:lang w:val="es-CO" w:eastAsia="es-CO"/>
        </w:rPr>
        <w:t>Corresponde a los concejos:</w:t>
      </w:r>
    </w:p>
    <w:p w:rsidR="0029738B" w:rsidRPr="00E37E75" w:rsidRDefault="0029738B" w:rsidP="0029738B">
      <w:pPr>
        <w:autoSpaceDE w:val="0"/>
        <w:autoSpaceDN w:val="0"/>
        <w:adjustRightInd w:val="0"/>
        <w:ind w:left="708"/>
        <w:jc w:val="both"/>
        <w:rPr>
          <w:rFonts w:ascii="Century Gothic" w:hAnsi="Century Gothic" w:cs="Century Gothic"/>
          <w:i/>
          <w:color w:val="000000"/>
          <w:sz w:val="20"/>
          <w:szCs w:val="20"/>
        </w:rPr>
      </w:pPr>
      <w:r w:rsidRPr="00E37E75">
        <w:rPr>
          <w:rFonts w:ascii="Century Gothic" w:hAnsi="Century Gothic" w:cs="Arial Narrow"/>
          <w:i/>
          <w:sz w:val="20"/>
          <w:szCs w:val="20"/>
          <w:lang w:val="es-CO" w:eastAsia="es-CO"/>
        </w:rPr>
        <w:t>1. Reglamentar las funciones y la eficiente prestación de los servicios a cargo del municipio.</w:t>
      </w:r>
    </w:p>
    <w:p w:rsidR="00A73C54" w:rsidRPr="00CA7E04" w:rsidRDefault="00A73C54" w:rsidP="00A73C54">
      <w:pPr>
        <w:autoSpaceDE w:val="0"/>
        <w:autoSpaceDN w:val="0"/>
        <w:adjustRightInd w:val="0"/>
        <w:ind w:left="708"/>
        <w:jc w:val="both"/>
        <w:rPr>
          <w:rFonts w:ascii="Century Gothic" w:hAnsi="Century Gothic" w:cs="Century Gothic"/>
          <w:i/>
          <w:sz w:val="20"/>
          <w:szCs w:val="20"/>
        </w:rPr>
      </w:pPr>
      <w:r w:rsidRPr="00CA7E04">
        <w:rPr>
          <w:rFonts w:ascii="Century Gothic" w:hAnsi="Century Gothic" w:cs="Century Gothic"/>
          <w:b/>
          <w:bCs/>
          <w:i/>
          <w:sz w:val="20"/>
          <w:szCs w:val="20"/>
        </w:rPr>
        <w:t xml:space="preserve">ARTICULO 366. </w:t>
      </w:r>
      <w:r w:rsidRPr="00CA7E04">
        <w:rPr>
          <w:rFonts w:ascii="Century Gothic" w:hAnsi="Century Gothic" w:cs="Century Gothic"/>
          <w:i/>
          <w:sz w:val="20"/>
          <w:szCs w:val="20"/>
        </w:rPr>
        <w:t xml:space="preserve">El bienestar general y el mejoramiento de la calidad de vida de la población son finalidades sociales del Estado. Será objetivo fundamental de su actividad la solución de las necesidades insatisfechas de salud, de educación, de saneamiento ambiental y de agua potable. </w:t>
      </w:r>
    </w:p>
    <w:p w:rsidR="00A73C54" w:rsidRPr="00CA7E04" w:rsidRDefault="00A73C54" w:rsidP="00A73C54">
      <w:pPr>
        <w:ind w:left="708"/>
        <w:jc w:val="both"/>
        <w:rPr>
          <w:rFonts w:ascii="Century Gothic" w:hAnsi="Century Gothic" w:cs="Century Gothic"/>
          <w:i/>
          <w:sz w:val="20"/>
          <w:szCs w:val="20"/>
        </w:rPr>
      </w:pPr>
      <w:r w:rsidRPr="00CA7E04">
        <w:rPr>
          <w:rFonts w:ascii="Century Gothic" w:hAnsi="Century Gothic" w:cs="Century Gothic"/>
          <w:i/>
          <w:sz w:val="20"/>
          <w:szCs w:val="20"/>
        </w:rPr>
        <w:t xml:space="preserve">Para tales efectos, en los planes y presupuestos de </w:t>
      </w:r>
      <w:smartTag w:uri="urn:schemas-microsoft-com:office:smarttags" w:element="PersonName">
        <w:smartTagPr>
          <w:attr w:name="ProductID" w:val="la Naci￳n"/>
        </w:smartTagPr>
        <w:r w:rsidRPr="00CA7E04">
          <w:rPr>
            <w:rFonts w:ascii="Century Gothic" w:hAnsi="Century Gothic" w:cs="Century Gothic"/>
            <w:i/>
            <w:sz w:val="20"/>
            <w:szCs w:val="20"/>
          </w:rPr>
          <w:t>la Nación</w:t>
        </w:r>
      </w:smartTag>
      <w:r w:rsidRPr="00CA7E04">
        <w:rPr>
          <w:rFonts w:ascii="Century Gothic" w:hAnsi="Century Gothic" w:cs="Century Gothic"/>
          <w:i/>
          <w:sz w:val="20"/>
          <w:szCs w:val="20"/>
        </w:rPr>
        <w:t xml:space="preserve"> y de las entidades territoriales, el gasto público social tendrá prioridad sobre cualquier otra asignación. </w:t>
      </w:r>
    </w:p>
    <w:p w:rsidR="00A73C54" w:rsidRPr="00955992" w:rsidRDefault="00A73C54" w:rsidP="00A73C54">
      <w:pPr>
        <w:pStyle w:val="NormalWeb"/>
        <w:jc w:val="both"/>
        <w:rPr>
          <w:rFonts w:ascii="Century Gothic" w:hAnsi="Century Gothic" w:cs="Century Gothic"/>
          <w:b/>
          <w:bCs/>
        </w:rPr>
      </w:pPr>
      <w:r w:rsidRPr="00955992">
        <w:rPr>
          <w:rFonts w:ascii="Century Gothic" w:hAnsi="Century Gothic" w:cs="Century Gothic"/>
          <w:b/>
          <w:bCs/>
        </w:rPr>
        <w:t>SENTENCIA T-760/08. Corte Constitucional. Magistrado Ponente Dr. MANUEL JOSÉ CEPEDA ESPINOSA. Estructura de la decisión</w:t>
      </w:r>
    </w:p>
    <w:p w:rsidR="00A73C54" w:rsidRPr="00CA7E04" w:rsidRDefault="00A73C54" w:rsidP="00A73C54">
      <w:pPr>
        <w:pStyle w:val="NormalWeb"/>
        <w:ind w:left="708"/>
        <w:jc w:val="both"/>
        <w:rPr>
          <w:rFonts w:ascii="Century Gothic" w:hAnsi="Century Gothic" w:cs="Century Gothic"/>
          <w:sz w:val="20"/>
          <w:szCs w:val="20"/>
        </w:rPr>
      </w:pPr>
      <w:r w:rsidRPr="00CA7E04">
        <w:rPr>
          <w:rFonts w:ascii="Century Gothic" w:hAnsi="Century Gothic" w:cs="Century Gothic"/>
          <w:sz w:val="20"/>
          <w:szCs w:val="20"/>
        </w:rPr>
        <w:t>(…) Primero, se señala que el derecho a la salud es un derecho fundamental, así sea considerado usualmente por la doctrina como un derecho social y, además, tenga una importante dimensión prestacional (…)</w:t>
      </w:r>
    </w:p>
    <w:p w:rsidR="00A73C54" w:rsidRPr="00CA7E04" w:rsidRDefault="00A73C54" w:rsidP="00A73C54">
      <w:pPr>
        <w:pStyle w:val="NormalWeb"/>
        <w:ind w:left="708"/>
        <w:jc w:val="both"/>
        <w:rPr>
          <w:rFonts w:ascii="Century Gothic" w:hAnsi="Century Gothic" w:cs="Century Gothic"/>
          <w:b/>
          <w:bCs/>
          <w:sz w:val="20"/>
          <w:szCs w:val="20"/>
        </w:rPr>
      </w:pPr>
      <w:r w:rsidRPr="00CA7E04">
        <w:rPr>
          <w:rFonts w:ascii="Century Gothic" w:hAnsi="Century Gothic" w:cs="Century Gothic"/>
          <w:b/>
          <w:bCs/>
          <w:sz w:val="20"/>
          <w:szCs w:val="20"/>
        </w:rPr>
        <w:t>3. El derecho a la salud como derecho fundamental</w:t>
      </w:r>
    </w:p>
    <w:p w:rsidR="00A73C54" w:rsidRPr="00CA7E04" w:rsidRDefault="00A73C54" w:rsidP="00A73C54">
      <w:pPr>
        <w:autoSpaceDE w:val="0"/>
        <w:autoSpaceDN w:val="0"/>
        <w:adjustRightInd w:val="0"/>
        <w:ind w:left="708"/>
        <w:jc w:val="both"/>
        <w:rPr>
          <w:rFonts w:ascii="Century Gothic" w:hAnsi="Century Gothic" w:cs="Century Gothic"/>
          <w:color w:val="000000"/>
          <w:sz w:val="20"/>
          <w:szCs w:val="20"/>
        </w:rPr>
      </w:pPr>
      <w:r w:rsidRPr="00CA7E04">
        <w:rPr>
          <w:rFonts w:ascii="Century Gothic" w:hAnsi="Century Gothic" w:cs="Century Gothic"/>
          <w:sz w:val="20"/>
          <w:szCs w:val="20"/>
        </w:rPr>
        <w:t xml:space="preserve">El derecho a la salud es un derecho constitucional fundamental. </w:t>
      </w:r>
      <w:smartTag w:uri="urn:schemas-microsoft-com:office:smarttags" w:element="PersonName">
        <w:smartTagPr>
          <w:attr w:name="ProductID" w:val="La Corte"/>
        </w:smartTagPr>
        <w:r w:rsidRPr="00CA7E04">
          <w:rPr>
            <w:rFonts w:ascii="Century Gothic" w:hAnsi="Century Gothic" w:cs="Century Gothic"/>
            <w:sz w:val="20"/>
            <w:szCs w:val="20"/>
          </w:rPr>
          <w:t>La Corte</w:t>
        </w:r>
      </w:smartTag>
      <w:r w:rsidRPr="00CA7E04">
        <w:rPr>
          <w:rFonts w:ascii="Century Gothic" w:hAnsi="Century Gothic" w:cs="Century Gothic"/>
          <w:sz w:val="20"/>
          <w:szCs w:val="20"/>
        </w:rPr>
        <w:t xml:space="preserve"> lo ha protegido por tres vías. </w:t>
      </w:r>
      <w:r w:rsidRPr="00CA7E04">
        <w:rPr>
          <w:rFonts w:ascii="Century Gothic" w:hAnsi="Century Gothic" w:cs="Century Gothic"/>
          <w:sz w:val="20"/>
          <w:szCs w:val="20"/>
          <w:u w:val="single"/>
        </w:rPr>
        <w:t>La primera ha sido estableciendo su relación de conexidad con el derecho a la vida, el derecho a la integridad personal y el derecho a la dignidad humana</w:t>
      </w:r>
      <w:r w:rsidRPr="00CA7E04">
        <w:rPr>
          <w:rFonts w:ascii="Century Gothic" w:hAnsi="Century Gothic" w:cs="Century Gothic"/>
          <w:sz w:val="20"/>
          <w:szCs w:val="20"/>
        </w:rPr>
        <w:t xml:space="preserve">, lo cual le ha permitido a </w:t>
      </w:r>
      <w:smartTag w:uri="urn:schemas-microsoft-com:office:smarttags" w:element="PersonName">
        <w:smartTagPr>
          <w:attr w:name="ProductID" w:val="La Corte"/>
        </w:smartTagPr>
        <w:r w:rsidRPr="00CA7E04">
          <w:rPr>
            <w:rFonts w:ascii="Century Gothic" w:hAnsi="Century Gothic" w:cs="Century Gothic"/>
            <w:sz w:val="20"/>
            <w:szCs w:val="20"/>
          </w:rPr>
          <w:t>la Corte</w:t>
        </w:r>
      </w:smartTag>
      <w:r w:rsidRPr="00CA7E04">
        <w:rPr>
          <w:rFonts w:ascii="Century Gothic" w:hAnsi="Century Gothic" w:cs="Century Gothic"/>
          <w:sz w:val="20"/>
          <w:szCs w:val="20"/>
        </w:rPr>
        <w:t xml:space="preserve"> identificar aspectos del núcleo esencial del derecho a la salud y admitir su </w:t>
      </w:r>
      <w:proofErr w:type="spellStart"/>
      <w:r w:rsidRPr="00CA7E04">
        <w:rPr>
          <w:rFonts w:ascii="Century Gothic" w:hAnsi="Century Gothic" w:cs="Century Gothic"/>
          <w:i/>
          <w:iCs/>
          <w:sz w:val="20"/>
          <w:szCs w:val="20"/>
        </w:rPr>
        <w:t>tutelabilidad</w:t>
      </w:r>
      <w:proofErr w:type="spellEnd"/>
      <w:r w:rsidRPr="00CA7E04">
        <w:rPr>
          <w:rFonts w:ascii="Century Gothic" w:hAnsi="Century Gothic" w:cs="Century Gothic"/>
          <w:sz w:val="20"/>
          <w:szCs w:val="20"/>
        </w:rPr>
        <w:t xml:space="preserve">; la segunda ha sido reconociendo su naturaleza fundamental en contextos donde el </w:t>
      </w:r>
      <w:proofErr w:type="spellStart"/>
      <w:r w:rsidRPr="00CA7E04">
        <w:rPr>
          <w:rFonts w:ascii="Century Gothic" w:hAnsi="Century Gothic" w:cs="Century Gothic"/>
          <w:sz w:val="20"/>
          <w:szCs w:val="20"/>
        </w:rPr>
        <w:t>tutelante</w:t>
      </w:r>
      <w:proofErr w:type="spellEnd"/>
      <w:r w:rsidRPr="00CA7E04">
        <w:rPr>
          <w:rFonts w:ascii="Century Gothic" w:hAnsi="Century Gothic" w:cs="Century Gothic"/>
          <w:sz w:val="20"/>
          <w:szCs w:val="20"/>
        </w:rPr>
        <w:t xml:space="preserve"> es un sujeto de especial protección, lo cual ha llevado a </w:t>
      </w:r>
      <w:smartTag w:uri="urn:schemas-microsoft-com:office:smarttags" w:element="PersonName">
        <w:smartTagPr>
          <w:attr w:name="ProductID" w:val="La Corte"/>
        </w:smartTagPr>
        <w:r w:rsidRPr="00CA7E04">
          <w:rPr>
            <w:rFonts w:ascii="Century Gothic" w:hAnsi="Century Gothic" w:cs="Century Gothic"/>
            <w:sz w:val="20"/>
            <w:szCs w:val="20"/>
          </w:rPr>
          <w:t>la Corte</w:t>
        </w:r>
      </w:smartTag>
      <w:r w:rsidRPr="00CA7E04">
        <w:rPr>
          <w:rFonts w:ascii="Century Gothic" w:hAnsi="Century Gothic" w:cs="Century Gothic"/>
          <w:sz w:val="20"/>
          <w:szCs w:val="20"/>
        </w:rPr>
        <w:t xml:space="preserve"> a asegurar que un cierto ámbito de servicios de salud requeridos sea efectivamente garantizado; la tercera, es afirmando en general la </w:t>
      </w:r>
      <w:proofErr w:type="spellStart"/>
      <w:r w:rsidRPr="00CA7E04">
        <w:rPr>
          <w:rFonts w:ascii="Century Gothic" w:hAnsi="Century Gothic" w:cs="Century Gothic"/>
          <w:sz w:val="20"/>
          <w:szCs w:val="20"/>
        </w:rPr>
        <w:lastRenderedPageBreak/>
        <w:t>fundamentalidad</w:t>
      </w:r>
      <w:proofErr w:type="spellEnd"/>
      <w:r w:rsidRPr="00CA7E04">
        <w:rPr>
          <w:rFonts w:ascii="Century Gothic" w:hAnsi="Century Gothic" w:cs="Century Gothic"/>
          <w:sz w:val="20"/>
          <w:szCs w:val="20"/>
        </w:rPr>
        <w:t xml:space="preserve"> del derecho a la salud en lo que respecta a un ámbito básico, el cual coincide con los servicios contemplados por </w:t>
      </w:r>
      <w:smartTag w:uri="urn:schemas-microsoft-com:office:smarttags" w:element="PersonName">
        <w:smartTagPr>
          <w:attr w:name="ProductID" w:val="la Constituci￳n"/>
        </w:smartTagPr>
        <w:r w:rsidRPr="00CA7E04">
          <w:rPr>
            <w:rFonts w:ascii="Century Gothic" w:hAnsi="Century Gothic" w:cs="Century Gothic"/>
            <w:sz w:val="20"/>
            <w:szCs w:val="20"/>
          </w:rPr>
          <w:t>la Constitución</w:t>
        </w:r>
      </w:smartTag>
      <w:r w:rsidRPr="00CA7E04">
        <w:rPr>
          <w:rFonts w:ascii="Century Gothic" w:hAnsi="Century Gothic" w:cs="Century Gothic"/>
          <w:sz w:val="20"/>
          <w:szCs w:val="20"/>
        </w:rPr>
        <w:t xml:space="preserve">, el bloque de constitucionalidad, la ley y los planes obligatorios de salud, con las extensiones necesarias para proteger una vida digna. A continuación, pasa </w:t>
      </w:r>
      <w:smartTag w:uri="urn:schemas-microsoft-com:office:smarttags" w:element="PersonName">
        <w:smartTagPr>
          <w:attr w:name="ProductID" w:val="La Corte"/>
        </w:smartTagPr>
        <w:r w:rsidRPr="00CA7E04">
          <w:rPr>
            <w:rFonts w:ascii="Century Gothic" w:hAnsi="Century Gothic" w:cs="Century Gothic"/>
            <w:sz w:val="20"/>
            <w:szCs w:val="20"/>
          </w:rPr>
          <w:t>la Corte</w:t>
        </w:r>
      </w:smartTag>
      <w:r w:rsidRPr="00CA7E04">
        <w:rPr>
          <w:rFonts w:ascii="Century Gothic" w:hAnsi="Century Gothic" w:cs="Century Gothic"/>
          <w:sz w:val="20"/>
          <w:szCs w:val="20"/>
        </w:rPr>
        <w:t xml:space="preserve"> a delimitar y caracterizar el derecho a la salud, en los términos en que ha sido </w:t>
      </w:r>
      <w:r w:rsidR="00C677A1" w:rsidRPr="00CA7E04">
        <w:rPr>
          <w:rFonts w:ascii="Century Gothic" w:hAnsi="Century Gothic" w:cs="Century Gothic"/>
          <w:sz w:val="20"/>
          <w:szCs w:val="20"/>
        </w:rPr>
        <w:t>consignada</w:t>
      </w:r>
      <w:r w:rsidRPr="00CA7E04">
        <w:rPr>
          <w:rFonts w:ascii="Century Gothic" w:hAnsi="Century Gothic" w:cs="Century Gothic"/>
          <w:sz w:val="20"/>
          <w:szCs w:val="20"/>
        </w:rPr>
        <w:t xml:space="preserve"> por </w:t>
      </w:r>
      <w:smartTag w:uri="urn:schemas-microsoft-com:office:smarttags" w:element="PersonName">
        <w:smartTagPr>
          <w:attr w:name="ProductID" w:val="la Constituci￳n"/>
        </w:smartTagPr>
        <w:r w:rsidRPr="00CA7E04">
          <w:rPr>
            <w:rFonts w:ascii="Century Gothic" w:hAnsi="Century Gothic" w:cs="Century Gothic"/>
            <w:sz w:val="20"/>
            <w:szCs w:val="20"/>
          </w:rPr>
          <w:t>la Constitución</w:t>
        </w:r>
      </w:smartTag>
      <w:r w:rsidRPr="00CA7E04">
        <w:rPr>
          <w:rFonts w:ascii="Century Gothic" w:hAnsi="Century Gothic" w:cs="Century Gothic"/>
          <w:sz w:val="20"/>
          <w:szCs w:val="20"/>
        </w:rPr>
        <w:t xml:space="preserve">, el bloque de constitucionalidad, </w:t>
      </w:r>
      <w:smartTag w:uri="urn:schemas-microsoft-com:office:smarttags" w:element="PersonName">
        <w:smartTagPr>
          <w:attr w:name="ProductID" w:val="la Ley"/>
        </w:smartTagPr>
        <w:r w:rsidRPr="00CA7E04">
          <w:rPr>
            <w:rFonts w:ascii="Century Gothic" w:hAnsi="Century Gothic" w:cs="Century Gothic"/>
            <w:sz w:val="20"/>
            <w:szCs w:val="20"/>
          </w:rPr>
          <w:t>la Ley</w:t>
        </w:r>
      </w:smartTag>
      <w:r w:rsidRPr="00CA7E04">
        <w:rPr>
          <w:rFonts w:ascii="Century Gothic" w:hAnsi="Century Gothic" w:cs="Century Gothic"/>
          <w:sz w:val="20"/>
          <w:szCs w:val="20"/>
        </w:rPr>
        <w:t xml:space="preserve"> y la jurisprudencia.</w:t>
      </w:r>
      <w:r w:rsidRPr="00CA7E04">
        <w:rPr>
          <w:rFonts w:ascii="Century Gothic" w:hAnsi="Century Gothic" w:cs="Century Gothic"/>
          <w:color w:val="000000"/>
          <w:sz w:val="20"/>
          <w:szCs w:val="20"/>
        </w:rPr>
        <w:t xml:space="preserve"> (Subrayado fuera de texto). (Subrayado fuera de texto).</w:t>
      </w:r>
    </w:p>
    <w:p w:rsidR="00A73C54" w:rsidRPr="00CA7E04" w:rsidRDefault="00A73C54" w:rsidP="00A73C54">
      <w:pPr>
        <w:pStyle w:val="NormalWeb"/>
        <w:ind w:left="708"/>
        <w:jc w:val="both"/>
        <w:rPr>
          <w:rFonts w:ascii="Century Gothic" w:hAnsi="Century Gothic" w:cs="Century Gothic"/>
          <w:b/>
          <w:bCs/>
          <w:sz w:val="20"/>
          <w:szCs w:val="20"/>
        </w:rPr>
      </w:pPr>
      <w:r w:rsidRPr="00CA7E04">
        <w:rPr>
          <w:rFonts w:ascii="Century Gothic" w:hAnsi="Century Gothic" w:cs="Century Gothic"/>
          <w:b/>
          <w:bCs/>
          <w:sz w:val="20"/>
          <w:szCs w:val="20"/>
        </w:rPr>
        <w:t>3.1. Noción de salud</w:t>
      </w:r>
    </w:p>
    <w:p w:rsidR="00A73C54" w:rsidRPr="00CA7E04" w:rsidRDefault="00A73C54" w:rsidP="00A73C54">
      <w:pPr>
        <w:autoSpaceDE w:val="0"/>
        <w:autoSpaceDN w:val="0"/>
        <w:adjustRightInd w:val="0"/>
        <w:ind w:left="708"/>
        <w:jc w:val="both"/>
        <w:rPr>
          <w:rFonts w:ascii="Century Gothic" w:hAnsi="Century Gothic" w:cs="Century Gothic"/>
          <w:color w:val="000000"/>
          <w:sz w:val="20"/>
          <w:szCs w:val="20"/>
        </w:rPr>
      </w:pPr>
      <w:r w:rsidRPr="00CA7E04">
        <w:rPr>
          <w:rFonts w:ascii="Century Gothic" w:hAnsi="Century Gothic" w:cs="Century Gothic"/>
          <w:sz w:val="20"/>
          <w:szCs w:val="20"/>
        </w:rPr>
        <w:t>La jurisprudencia constitucional, desde su inicio, ha reconocido que la salud "(…) es un estado variable, susceptible de afectaciones múltiples, que inciden en mayor o menor medida en la vida del individuo."</w:t>
      </w:r>
      <w:r w:rsidRPr="00CA7E04">
        <w:rPr>
          <w:rFonts w:ascii="Century Gothic" w:hAnsi="Century Gothic" w:cs="Century Gothic"/>
          <w:sz w:val="20"/>
          <w:szCs w:val="20"/>
          <w:vertAlign w:val="superscript"/>
        </w:rPr>
        <w:t>6</w:t>
      </w:r>
      <w:r w:rsidRPr="00CA7E04">
        <w:rPr>
          <w:rFonts w:ascii="Century Gothic" w:hAnsi="Century Gothic" w:cs="Century Gothic"/>
          <w:sz w:val="20"/>
          <w:szCs w:val="20"/>
        </w:rPr>
        <w:t xml:space="preserve"> La ‘salud’, por tanto, no es una condición de la persona que se tiene o no se tiene. Se trata de una cuestión de grado, que ha de ser valorada específicamente en cada caso. Así pues, la salud no sólo consiste en la ‘ausencia de afecciones y enfermedades’ en una persona. Siguiendo a </w:t>
      </w:r>
      <w:smartTag w:uri="urn:schemas-microsoft-com:office:smarttags" w:element="PersonName">
        <w:smartTagPr>
          <w:attr w:name="ProductID" w:val="la OMS"/>
        </w:smartTagPr>
        <w:r w:rsidRPr="00CA7E04">
          <w:rPr>
            <w:rFonts w:ascii="Century Gothic" w:hAnsi="Century Gothic" w:cs="Century Gothic"/>
            <w:sz w:val="20"/>
            <w:szCs w:val="20"/>
          </w:rPr>
          <w:t>la OMS</w:t>
        </w:r>
      </w:smartTag>
      <w:r w:rsidRPr="00CA7E04">
        <w:rPr>
          <w:rFonts w:ascii="Century Gothic" w:hAnsi="Century Gothic" w:cs="Century Gothic"/>
          <w:sz w:val="20"/>
          <w:szCs w:val="20"/>
        </w:rPr>
        <w:t>, la jurisprudencia constitucional ha señalado que la salud es ‘un estado completo de bienestar físico, mental y social’ dentro del nivel posible de salud para una persona.</w:t>
      </w:r>
      <w:r w:rsidRPr="00CA7E04">
        <w:rPr>
          <w:rFonts w:ascii="Century Gothic" w:hAnsi="Century Gothic" w:cs="Century Gothic"/>
          <w:sz w:val="20"/>
          <w:szCs w:val="20"/>
          <w:vertAlign w:val="superscript"/>
        </w:rPr>
        <w:t>7</w:t>
      </w:r>
      <w:r w:rsidRPr="00CA7E04">
        <w:rPr>
          <w:rFonts w:ascii="Century Gothic" w:hAnsi="Century Gothic" w:cs="Century Gothic"/>
          <w:sz w:val="20"/>
          <w:szCs w:val="20"/>
        </w:rPr>
        <w:t xml:space="preserve"> </w:t>
      </w:r>
      <w:r w:rsidRPr="00CA7E04">
        <w:rPr>
          <w:rFonts w:ascii="Century Gothic" w:hAnsi="Century Gothic" w:cs="Century Gothic"/>
          <w:sz w:val="20"/>
          <w:szCs w:val="20"/>
          <w:u w:val="single"/>
        </w:rPr>
        <w:t xml:space="preserve">En términos del bloque de constitucionalidad, el derecho a la salud comprende el derecho al </w:t>
      </w:r>
      <w:r w:rsidRPr="00CA7E04">
        <w:rPr>
          <w:rFonts w:ascii="Century Gothic" w:hAnsi="Century Gothic" w:cs="Century Gothic"/>
          <w:i/>
          <w:iCs/>
          <w:sz w:val="20"/>
          <w:szCs w:val="20"/>
          <w:u w:val="single"/>
        </w:rPr>
        <w:t>nivel más alto de salud posible</w:t>
      </w:r>
      <w:r w:rsidRPr="00CA7E04">
        <w:rPr>
          <w:rFonts w:ascii="Century Gothic" w:hAnsi="Century Gothic" w:cs="Century Gothic"/>
          <w:sz w:val="20"/>
          <w:szCs w:val="20"/>
          <w:u w:val="single"/>
        </w:rPr>
        <w:t xml:space="preserve"> dentro de cada Estado, el cual se alcanza de manera progresiva.</w:t>
      </w:r>
      <w:r w:rsidRPr="00CA7E04">
        <w:rPr>
          <w:rFonts w:ascii="Century Gothic" w:hAnsi="Century Gothic" w:cs="Century Gothic"/>
          <w:sz w:val="20"/>
          <w:szCs w:val="20"/>
        </w:rPr>
        <w:t xml:space="preserve"> No obstante, la jurisprudencia también ha reconocido que la noción de salud no es unívoca y absoluta. En estado social y democrático de derecho que se reconoce a sí mismo como </w:t>
      </w:r>
      <w:proofErr w:type="spellStart"/>
      <w:r w:rsidRPr="00CA7E04">
        <w:rPr>
          <w:rFonts w:ascii="Century Gothic" w:hAnsi="Century Gothic" w:cs="Century Gothic"/>
          <w:sz w:val="20"/>
          <w:szCs w:val="20"/>
        </w:rPr>
        <w:t>pluriétnico</w:t>
      </w:r>
      <w:proofErr w:type="spellEnd"/>
      <w:r w:rsidRPr="00CA7E04">
        <w:rPr>
          <w:rFonts w:ascii="Century Gothic" w:hAnsi="Century Gothic" w:cs="Century Gothic"/>
          <w:sz w:val="20"/>
          <w:szCs w:val="20"/>
        </w:rPr>
        <w:t xml:space="preserve"> y multicultural, la noción constitucional de salud es sensible a las diferencias tanto sociales como ambientales que existan entre los diferentes grupos de personas que viven en Colombia.</w:t>
      </w:r>
      <w:r w:rsidRPr="00CA7E04">
        <w:rPr>
          <w:rFonts w:ascii="Century Gothic" w:hAnsi="Century Gothic" w:cs="Century Gothic"/>
          <w:sz w:val="20"/>
          <w:szCs w:val="20"/>
          <w:vertAlign w:val="superscript"/>
        </w:rPr>
        <w:t xml:space="preserve">8 </w:t>
      </w:r>
      <w:r w:rsidRPr="00CA7E04">
        <w:rPr>
          <w:rFonts w:ascii="Century Gothic" w:hAnsi="Century Gothic" w:cs="Century Gothic"/>
          <w:color w:val="000000"/>
          <w:sz w:val="20"/>
          <w:szCs w:val="20"/>
        </w:rPr>
        <w:t>(Subrayado fuera de texto).</w:t>
      </w:r>
    </w:p>
    <w:p w:rsidR="00A73C54" w:rsidRPr="00CA7E04" w:rsidRDefault="00006EB0" w:rsidP="00A73C54">
      <w:pPr>
        <w:pStyle w:val="NormalWeb"/>
        <w:ind w:left="708"/>
        <w:jc w:val="both"/>
        <w:rPr>
          <w:rFonts w:ascii="Century Gothic" w:hAnsi="Century Gothic" w:cs="Century Gothic"/>
          <w:b/>
          <w:bCs/>
          <w:sz w:val="20"/>
          <w:szCs w:val="20"/>
        </w:rPr>
      </w:pPr>
      <w:r>
        <w:rPr>
          <w:rFonts w:ascii="Century Gothic" w:hAnsi="Century Gothic" w:cs="Century Gothic"/>
          <w:b/>
          <w:bCs/>
          <w:sz w:val="20"/>
          <w:szCs w:val="20"/>
        </w:rPr>
        <w:t>3</w:t>
      </w:r>
      <w:r w:rsidRPr="00CA7E04">
        <w:rPr>
          <w:rFonts w:ascii="Century Gothic" w:hAnsi="Century Gothic" w:cs="Century Gothic"/>
          <w:b/>
          <w:bCs/>
          <w:sz w:val="20"/>
          <w:szCs w:val="20"/>
        </w:rPr>
        <w:t>.</w:t>
      </w:r>
      <w:r w:rsidR="00A73C54" w:rsidRPr="00CA7E04">
        <w:rPr>
          <w:rFonts w:ascii="Century Gothic" w:hAnsi="Century Gothic" w:cs="Century Gothic"/>
          <w:b/>
          <w:bCs/>
          <w:sz w:val="20"/>
          <w:szCs w:val="20"/>
        </w:rPr>
        <w:t>2</w:t>
      </w:r>
      <w:r>
        <w:rPr>
          <w:rFonts w:ascii="Century Gothic" w:hAnsi="Century Gothic" w:cs="Century Gothic"/>
          <w:b/>
          <w:bCs/>
          <w:sz w:val="20"/>
          <w:szCs w:val="20"/>
        </w:rPr>
        <w:t>.</w:t>
      </w:r>
      <w:r w:rsidR="00A73C54" w:rsidRPr="00CA7E04">
        <w:rPr>
          <w:rFonts w:ascii="Century Gothic" w:hAnsi="Century Gothic" w:cs="Century Gothic"/>
          <w:b/>
          <w:bCs/>
          <w:sz w:val="20"/>
          <w:szCs w:val="20"/>
        </w:rPr>
        <w:t xml:space="preserve"> El derecho fundamental a la salud</w:t>
      </w:r>
    </w:p>
    <w:p w:rsidR="00A73C54" w:rsidRPr="00CA7E04" w:rsidRDefault="00A73C54" w:rsidP="00A73C54">
      <w:pPr>
        <w:pStyle w:val="NormalWeb"/>
        <w:ind w:left="708"/>
        <w:jc w:val="both"/>
        <w:rPr>
          <w:rFonts w:ascii="Century Gothic" w:hAnsi="Century Gothic" w:cs="Century Gothic"/>
          <w:i/>
          <w:iCs/>
          <w:sz w:val="20"/>
          <w:szCs w:val="20"/>
        </w:rPr>
      </w:pPr>
      <w:r w:rsidRPr="00CA7E04">
        <w:rPr>
          <w:rFonts w:ascii="Century Gothic" w:hAnsi="Century Gothic" w:cs="Century Gothic"/>
          <w:sz w:val="20"/>
          <w:szCs w:val="20"/>
        </w:rPr>
        <w:t>"</w:t>
      </w:r>
      <w:r w:rsidRPr="00CA7E04">
        <w:rPr>
          <w:rFonts w:ascii="Century Gothic" w:hAnsi="Century Gothic" w:cs="Century Gothic"/>
          <w:i/>
          <w:iCs/>
          <w:sz w:val="20"/>
          <w:szCs w:val="20"/>
        </w:rPr>
        <w:t>Hoy se muestra artificioso predicar la exigencia de conexidad respecto de derechos fundamentales los cuales tienen todos – unos más que otros - una connotación prestacional innegable. Ese requerimiento debe entenderse en otros términos, es decir, en tanto enlace estrecho entre un conjunto de circunstancias que se presentan en el caso concreto y la necesidad de acudir a la acción de tutela en cuanto vía para hacer efectivo el derecho fundamental. Así, a propósito del derecho fundamental a la salud puede decirse que respecto de las prestaciones excluidas de las categorías legales y reglamentarias únicamente podrá acudirse al amparo por vía de acción de tutela en aquellos eventos en los cuales logre demostrarse que la falta de reconocimiento del derecho fundamental a la salud (i) significa a un mismo tiempo lesionar de manera seria y directa la dignidad humana de la persona afectada con la vulneración del derecho; (ii) se pregona de un sujeto de especial protección constitucional</w:t>
      </w:r>
      <w:r w:rsidRPr="00CA7E04">
        <w:rPr>
          <w:rFonts w:ascii="Century Gothic" w:hAnsi="Century Gothic" w:cs="Century Gothic"/>
          <w:i/>
          <w:iCs/>
          <w:sz w:val="20"/>
          <w:szCs w:val="20"/>
          <w:vertAlign w:val="superscript"/>
        </w:rPr>
        <w:t>35</w:t>
      </w:r>
      <w:r w:rsidRPr="00CA7E04">
        <w:rPr>
          <w:rFonts w:ascii="Century Gothic" w:hAnsi="Century Gothic" w:cs="Century Gothic"/>
          <w:i/>
          <w:iCs/>
          <w:sz w:val="20"/>
          <w:szCs w:val="20"/>
        </w:rPr>
        <w:t xml:space="preserve"> y/o (iii) implica poner a la persona afectada en una condición de indefensión por su falta de capacidad de pago para hacer valer ese derecho.</w:t>
      </w:r>
    </w:p>
    <w:p w:rsidR="00A73C54" w:rsidRPr="00CA7E04" w:rsidRDefault="00A73C54" w:rsidP="00A73C54">
      <w:pPr>
        <w:autoSpaceDE w:val="0"/>
        <w:autoSpaceDN w:val="0"/>
        <w:adjustRightInd w:val="0"/>
        <w:ind w:left="708"/>
        <w:jc w:val="both"/>
        <w:rPr>
          <w:rFonts w:ascii="Century Gothic" w:hAnsi="Century Gothic" w:cs="Century Gothic"/>
          <w:color w:val="000000"/>
          <w:sz w:val="20"/>
          <w:szCs w:val="20"/>
        </w:rPr>
      </w:pPr>
      <w:r w:rsidRPr="00CA7E04">
        <w:rPr>
          <w:rFonts w:ascii="Century Gothic" w:hAnsi="Century Gothic" w:cs="Century Gothic"/>
          <w:i/>
          <w:iCs/>
          <w:sz w:val="20"/>
          <w:szCs w:val="20"/>
          <w:u w:val="single"/>
        </w:rPr>
        <w:lastRenderedPageBreak/>
        <w:t xml:space="preserve">Lo anterior, justamente por cuanto el Estado - bajo aplicación de los principios de equidad, solidaridad, subsidiariedad y eficiencia - ha de racionalizar la prestación satisfactoria del servicio de salud a su cargo o a cargo de los particulares que obran en calidad de autoridades públicas, atendiendo, de modo prioritario, a quienes se encuentren en cualquiera de las circunstancias mencionadas con antelación. Al respecto, </w:t>
      </w:r>
      <w:smartTag w:uri="urn:schemas-microsoft-com:office:smarttags" w:element="PersonName">
        <w:smartTagPr>
          <w:attr w:name="ProductID" w:val="la Corte Constitucional"/>
        </w:smartTagPr>
        <w:r w:rsidRPr="00CA7E04">
          <w:rPr>
            <w:rFonts w:ascii="Century Gothic" w:hAnsi="Century Gothic" w:cs="Century Gothic"/>
            <w:i/>
            <w:iCs/>
            <w:sz w:val="20"/>
            <w:szCs w:val="20"/>
            <w:u w:val="single"/>
          </w:rPr>
          <w:t>la Corte Constitucional</w:t>
        </w:r>
      </w:smartTag>
      <w:r w:rsidRPr="00CA7E04">
        <w:rPr>
          <w:rFonts w:ascii="Century Gothic" w:hAnsi="Century Gothic" w:cs="Century Gothic"/>
          <w:i/>
          <w:iCs/>
          <w:sz w:val="20"/>
          <w:szCs w:val="20"/>
          <w:u w:val="single"/>
        </w:rPr>
        <w:t xml:space="preserve"> ha expresado mediante jurisprudencia reiterada que, bajo estas circunstancias, </w:t>
      </w:r>
      <w:proofErr w:type="spellStart"/>
      <w:r w:rsidRPr="00CA7E04">
        <w:rPr>
          <w:rFonts w:ascii="Century Gothic" w:hAnsi="Century Gothic" w:cs="Century Gothic"/>
          <w:i/>
          <w:iCs/>
          <w:sz w:val="20"/>
          <w:szCs w:val="20"/>
          <w:u w:val="single"/>
        </w:rPr>
        <w:t>aún</w:t>
      </w:r>
      <w:proofErr w:type="spellEnd"/>
      <w:r w:rsidRPr="00CA7E04">
        <w:rPr>
          <w:rFonts w:ascii="Century Gothic" w:hAnsi="Century Gothic" w:cs="Century Gothic"/>
          <w:i/>
          <w:iCs/>
          <w:sz w:val="20"/>
          <w:szCs w:val="20"/>
          <w:u w:val="single"/>
        </w:rPr>
        <w:t xml:space="preserve"> tratándose de prestaciones excluidas del POS, del POSS, del PAB, del PAC y de aquellas obligaciones previstas por </w:t>
      </w:r>
      <w:smartTag w:uri="urn:schemas-microsoft-com:office:smarttags" w:element="PersonName">
        <w:smartTagPr>
          <w:attr w:name="ProductID" w:val="la Observaci￳n General"/>
        </w:smartTagPr>
        <w:r w:rsidRPr="00CA7E04">
          <w:rPr>
            <w:rFonts w:ascii="Century Gothic" w:hAnsi="Century Gothic" w:cs="Century Gothic"/>
            <w:i/>
            <w:iCs/>
            <w:sz w:val="20"/>
            <w:szCs w:val="20"/>
            <w:u w:val="single"/>
          </w:rPr>
          <w:t>la Observación General</w:t>
        </w:r>
      </w:smartTag>
      <w:r w:rsidRPr="00CA7E04">
        <w:rPr>
          <w:rFonts w:ascii="Century Gothic" w:hAnsi="Century Gothic" w:cs="Century Gothic"/>
          <w:i/>
          <w:iCs/>
          <w:sz w:val="20"/>
          <w:szCs w:val="20"/>
          <w:u w:val="single"/>
        </w:rPr>
        <w:t xml:space="preserve"> 14, procede la tutela como mecanismo para obtener el amparo del derecho constitucional fundamental a la salud.</w:t>
      </w:r>
      <w:r w:rsidRPr="00CA7E04">
        <w:rPr>
          <w:rFonts w:ascii="Century Gothic" w:hAnsi="Century Gothic" w:cs="Century Gothic"/>
          <w:sz w:val="20"/>
          <w:szCs w:val="20"/>
          <w:u w:val="single"/>
        </w:rPr>
        <w:t>"</w:t>
      </w:r>
      <w:r w:rsidRPr="00CA7E04">
        <w:rPr>
          <w:rFonts w:ascii="Century Gothic" w:hAnsi="Century Gothic" w:cs="Century Gothic"/>
          <w:sz w:val="20"/>
          <w:szCs w:val="20"/>
          <w:vertAlign w:val="superscript"/>
        </w:rPr>
        <w:t xml:space="preserve">36 </w:t>
      </w:r>
      <w:r w:rsidRPr="00CA7E04">
        <w:rPr>
          <w:rFonts w:ascii="Century Gothic" w:hAnsi="Century Gothic" w:cs="Century Gothic"/>
          <w:color w:val="000000"/>
          <w:sz w:val="20"/>
          <w:szCs w:val="20"/>
        </w:rPr>
        <w:t>(Subrayado fuera de texto).</w:t>
      </w:r>
    </w:p>
    <w:p w:rsidR="00A73C54" w:rsidRPr="00CA7E04" w:rsidRDefault="00A73C54" w:rsidP="00A73C54">
      <w:pPr>
        <w:pStyle w:val="NormalWeb"/>
        <w:ind w:left="708"/>
        <w:jc w:val="both"/>
        <w:rPr>
          <w:rFonts w:ascii="Century Gothic" w:hAnsi="Century Gothic" w:cs="Century Gothic"/>
          <w:b/>
          <w:bCs/>
          <w:sz w:val="20"/>
          <w:szCs w:val="20"/>
        </w:rPr>
      </w:pPr>
      <w:r w:rsidRPr="00CA7E04">
        <w:rPr>
          <w:rFonts w:ascii="Century Gothic" w:hAnsi="Century Gothic" w:cs="Century Gothic"/>
          <w:b/>
          <w:bCs/>
          <w:sz w:val="20"/>
          <w:szCs w:val="20"/>
        </w:rPr>
        <w:t>3.3. Facetas positivas y negativas derivadas del derecho a la salud; jurisprudencia sobre la protección de los derechos fundamentales, a propósito de las obligaciones de contenido prestacional</w:t>
      </w:r>
    </w:p>
    <w:p w:rsidR="00A73C54" w:rsidRPr="00CA7E04" w:rsidRDefault="00A73C54" w:rsidP="00A73C54">
      <w:pPr>
        <w:autoSpaceDE w:val="0"/>
        <w:autoSpaceDN w:val="0"/>
        <w:adjustRightInd w:val="0"/>
        <w:ind w:left="708"/>
        <w:jc w:val="both"/>
        <w:rPr>
          <w:rFonts w:ascii="Century Gothic" w:hAnsi="Century Gothic" w:cs="Century Gothic"/>
          <w:color w:val="000000"/>
          <w:sz w:val="20"/>
          <w:szCs w:val="20"/>
        </w:rPr>
      </w:pPr>
      <w:r w:rsidRPr="00CA7E04">
        <w:rPr>
          <w:rFonts w:ascii="Century Gothic" w:hAnsi="Century Gothic" w:cs="Century Gothic"/>
          <w:sz w:val="20"/>
          <w:szCs w:val="20"/>
        </w:rPr>
        <w:t>3.3.9. Para la jurisprudencia constitucional, cuando el goce efectivo de un derecho constitucional fundamental depende del desarrollo progresivo, "</w:t>
      </w:r>
      <w:r w:rsidRPr="00CA7E04">
        <w:rPr>
          <w:rFonts w:ascii="Century Gothic" w:hAnsi="Century Gothic" w:cs="Century Gothic"/>
          <w:i/>
          <w:iCs/>
          <w:sz w:val="20"/>
          <w:szCs w:val="20"/>
        </w:rPr>
        <w:t>lo mínimo que debe hacer</w:t>
      </w:r>
      <w:r w:rsidRPr="00CA7E04">
        <w:rPr>
          <w:rFonts w:ascii="Century Gothic" w:hAnsi="Century Gothic" w:cs="Century Gothic"/>
          <w:sz w:val="20"/>
          <w:szCs w:val="20"/>
        </w:rPr>
        <w:t xml:space="preserve"> [la autoridad responsable] </w:t>
      </w:r>
      <w:r w:rsidRPr="00CA7E04">
        <w:rPr>
          <w:rFonts w:ascii="Century Gothic" w:hAnsi="Century Gothic" w:cs="Century Gothic"/>
          <w:i/>
          <w:iCs/>
          <w:sz w:val="20"/>
          <w:szCs w:val="20"/>
        </w:rPr>
        <w:t>para proteger la prestación de carácter programático derivada de la dimensión positiva de</w:t>
      </w:r>
      <w:r w:rsidRPr="00CA7E04">
        <w:rPr>
          <w:rFonts w:ascii="Century Gothic" w:hAnsi="Century Gothic" w:cs="Century Gothic"/>
          <w:sz w:val="20"/>
          <w:szCs w:val="20"/>
        </w:rPr>
        <w:t xml:space="preserve"> [un derecho fundamental] </w:t>
      </w:r>
      <w:r w:rsidRPr="00CA7E04">
        <w:rPr>
          <w:rFonts w:ascii="Century Gothic" w:hAnsi="Century Gothic" w:cs="Century Gothic"/>
          <w:i/>
          <w:iCs/>
          <w:sz w:val="20"/>
          <w:szCs w:val="20"/>
        </w:rPr>
        <w:t>en un Estado Social de Derecho y en una democracia participativa, es, precisamente, contar con un programa o con un plan encaminado a asegurar el goce efectivo de sus derechos</w:t>
      </w:r>
      <w:r w:rsidRPr="00CA7E04">
        <w:rPr>
          <w:rFonts w:ascii="Century Gothic" w:hAnsi="Century Gothic" w:cs="Century Gothic"/>
          <w:i/>
          <w:iCs/>
          <w:sz w:val="20"/>
          <w:szCs w:val="20"/>
          <w:vertAlign w:val="superscript"/>
        </w:rPr>
        <w:t>50</w:t>
      </w:r>
      <w:r w:rsidRPr="00CA7E04">
        <w:rPr>
          <w:rFonts w:ascii="Century Gothic" w:hAnsi="Century Gothic" w:cs="Century Gothic"/>
          <w:sz w:val="20"/>
          <w:szCs w:val="20"/>
        </w:rPr>
        <w:t xml:space="preserve">. Por ello, al considerar un caso al respecto, </w:t>
      </w:r>
      <w:smartTag w:uri="urn:schemas-microsoft-com:office:smarttags" w:element="PersonName">
        <w:smartTagPr>
          <w:attr w:name="ProductID" w:val="La Corte"/>
        </w:smartTagPr>
        <w:r w:rsidRPr="00CA7E04">
          <w:rPr>
            <w:rFonts w:ascii="Century Gothic" w:hAnsi="Century Gothic" w:cs="Century Gothic"/>
            <w:sz w:val="20"/>
            <w:szCs w:val="20"/>
          </w:rPr>
          <w:t>la Corte</w:t>
        </w:r>
      </w:smartTag>
      <w:r w:rsidRPr="00CA7E04">
        <w:rPr>
          <w:rFonts w:ascii="Century Gothic" w:hAnsi="Century Gothic" w:cs="Century Gothic"/>
          <w:sz w:val="20"/>
          <w:szCs w:val="20"/>
        </w:rPr>
        <w:t xml:space="preserve"> señaló que si bien el accionante ‘</w:t>
      </w:r>
      <w:r w:rsidRPr="00CA7E04">
        <w:rPr>
          <w:rFonts w:ascii="Century Gothic" w:hAnsi="Century Gothic" w:cs="Century Gothic"/>
          <w:i/>
          <w:iCs/>
          <w:sz w:val="20"/>
          <w:szCs w:val="20"/>
        </w:rPr>
        <w:t xml:space="preserve">no tiene derecho a gozar de manera inmediata e individualizada de las prestaciones por él pedidas, </w:t>
      </w:r>
      <w:r w:rsidRPr="00CA7E04">
        <w:rPr>
          <w:rFonts w:ascii="Century Gothic" w:hAnsi="Century Gothic" w:cs="Century Gothic"/>
          <w:i/>
          <w:iCs/>
          <w:sz w:val="20"/>
          <w:szCs w:val="20"/>
          <w:u w:val="single"/>
        </w:rPr>
        <w:t>sí tiene derecho a que por lo menos exista un plan</w:t>
      </w:r>
      <w:r w:rsidRPr="00CA7E04">
        <w:rPr>
          <w:rFonts w:ascii="Century Gothic" w:hAnsi="Century Gothic" w:cs="Century Gothic"/>
          <w:sz w:val="20"/>
          <w:szCs w:val="20"/>
          <w:u w:val="single"/>
        </w:rPr>
        <w:t>’.</w:t>
      </w:r>
      <w:r w:rsidRPr="00CA7E04">
        <w:rPr>
          <w:rFonts w:ascii="Century Gothic" w:hAnsi="Century Gothic" w:cs="Century Gothic"/>
          <w:sz w:val="20"/>
          <w:szCs w:val="20"/>
          <w:u w:val="single"/>
          <w:vertAlign w:val="superscript"/>
        </w:rPr>
        <w:t xml:space="preserve">51 </w:t>
      </w:r>
      <w:r w:rsidRPr="00CA7E04">
        <w:rPr>
          <w:rFonts w:ascii="Century Gothic" w:hAnsi="Century Gothic" w:cs="Century Gothic"/>
          <w:color w:val="000000"/>
          <w:sz w:val="20"/>
          <w:szCs w:val="20"/>
        </w:rPr>
        <w:t>(Subrayado fuera de texto).</w:t>
      </w:r>
    </w:p>
    <w:p w:rsidR="00A73C54" w:rsidRPr="00CA7E04" w:rsidRDefault="00A73C54" w:rsidP="00A73C54">
      <w:pPr>
        <w:autoSpaceDE w:val="0"/>
        <w:autoSpaceDN w:val="0"/>
        <w:adjustRightInd w:val="0"/>
        <w:ind w:left="708"/>
        <w:jc w:val="both"/>
        <w:rPr>
          <w:rFonts w:ascii="Century Gothic" w:hAnsi="Century Gothic" w:cs="Century Gothic"/>
          <w:color w:val="000000"/>
          <w:sz w:val="20"/>
          <w:szCs w:val="20"/>
        </w:rPr>
      </w:pPr>
      <w:r w:rsidRPr="00CA7E04">
        <w:rPr>
          <w:rFonts w:ascii="Century Gothic" w:hAnsi="Century Gothic" w:cs="Century Gothic"/>
          <w:sz w:val="20"/>
          <w:szCs w:val="20"/>
          <w:u w:val="single"/>
        </w:rPr>
        <w:t xml:space="preserve">En consecuencia, se desconocen las obligaciones constitucionales de carácter prestacional y programático, derivadas de un derecho fundamental, cuando la entidad responsable de garantizar el goce de un derecho ni siquiera cuenta con un programa o con una política pública que le permita avanzar progresivamente en el cumplimiento de sus obligaciones correlativas. En la sentencia T-595 de 2002 se indicó al respecto lo siguiente, </w:t>
      </w:r>
      <w:r w:rsidRPr="00CA7E04">
        <w:rPr>
          <w:rFonts w:ascii="Century Gothic" w:hAnsi="Century Gothic" w:cs="Century Gothic"/>
          <w:color w:val="000000"/>
          <w:sz w:val="20"/>
          <w:szCs w:val="20"/>
        </w:rPr>
        <w:t>(Subrayado fuera de texto).</w:t>
      </w:r>
    </w:p>
    <w:p w:rsidR="00A73C54" w:rsidRPr="00CA7E04" w:rsidRDefault="00A73C54" w:rsidP="00A73C54">
      <w:pPr>
        <w:autoSpaceDE w:val="0"/>
        <w:autoSpaceDN w:val="0"/>
        <w:adjustRightInd w:val="0"/>
        <w:ind w:left="708"/>
        <w:jc w:val="both"/>
        <w:rPr>
          <w:rFonts w:ascii="Century Gothic" w:hAnsi="Century Gothic" w:cs="Century Gothic"/>
          <w:color w:val="000000"/>
          <w:sz w:val="20"/>
          <w:szCs w:val="20"/>
        </w:rPr>
      </w:pPr>
      <w:r w:rsidRPr="00CA7E04">
        <w:rPr>
          <w:rFonts w:ascii="Century Gothic" w:hAnsi="Century Gothic" w:cs="Century Gothic"/>
          <w:sz w:val="20"/>
          <w:szCs w:val="20"/>
          <w:u w:val="single"/>
        </w:rPr>
        <w:t>"</w:t>
      </w:r>
      <w:r w:rsidRPr="00CA7E04">
        <w:rPr>
          <w:rFonts w:ascii="Century Gothic" w:hAnsi="Century Gothic" w:cs="Century Gothic"/>
          <w:i/>
          <w:iCs/>
          <w:sz w:val="20"/>
          <w:szCs w:val="20"/>
          <w:u w:val="single"/>
        </w:rPr>
        <w:t xml:space="preserve">No poder garantizar de manera instantánea el contenido prestacional del derecho es entendible por las razones expuestas; pero carecer de un programa que de forma razonable y adecuada conduzca a garantizar los derechos en cuestión es inadmisible constitucionalmente. El carácter progresivo de la prestación no puede ser invocado para justificar la inacción continuada, ni mucho menos absoluta, del Estado.  </w:t>
      </w:r>
      <w:r w:rsidRPr="00CA7E04">
        <w:rPr>
          <w:rFonts w:ascii="Century Gothic" w:hAnsi="Century Gothic" w:cs="Century Gothic"/>
          <w:i/>
          <w:iCs/>
          <w:sz w:val="20"/>
          <w:szCs w:val="20"/>
        </w:rPr>
        <w:t xml:space="preserve">Precisamente por el hecho de tratarse de garantías que suponen el diseño e implementación de una política pública, el no haber comenzado siquiera a elaborar un plan es una violación de </w:t>
      </w:r>
      <w:smartTag w:uri="urn:schemas-microsoft-com:office:smarttags" w:element="PersonName">
        <w:smartTagPr>
          <w:attr w:name="ProductID" w:val="la Carta Pol￭tica"/>
        </w:smartTagPr>
        <w:r w:rsidRPr="00CA7E04">
          <w:rPr>
            <w:rFonts w:ascii="Century Gothic" w:hAnsi="Century Gothic" w:cs="Century Gothic"/>
            <w:i/>
            <w:iCs/>
            <w:sz w:val="20"/>
            <w:szCs w:val="20"/>
          </w:rPr>
          <w:t>la Carta Política</w:t>
        </w:r>
      </w:smartTag>
      <w:r w:rsidRPr="00CA7E04">
        <w:rPr>
          <w:rFonts w:ascii="Century Gothic" w:hAnsi="Century Gothic" w:cs="Century Gothic"/>
          <w:i/>
          <w:iCs/>
          <w:sz w:val="20"/>
          <w:szCs w:val="20"/>
        </w:rPr>
        <w:t xml:space="preserve"> que exige al Estado no sólo discutir o diseñar una política de integración social</w:t>
      </w:r>
      <w:r w:rsidRPr="00CA7E04">
        <w:rPr>
          <w:rFonts w:ascii="Century Gothic" w:hAnsi="Century Gothic" w:cs="Century Gothic"/>
          <w:sz w:val="20"/>
          <w:szCs w:val="20"/>
        </w:rPr>
        <w:t xml:space="preserve"> [para discapacitados], </w:t>
      </w:r>
      <w:r w:rsidRPr="00CA7E04">
        <w:rPr>
          <w:rFonts w:ascii="Century Gothic" w:hAnsi="Century Gothic" w:cs="Century Gothic"/>
          <w:i/>
          <w:iCs/>
          <w:sz w:val="20"/>
          <w:szCs w:val="20"/>
        </w:rPr>
        <w:t>sino adelantarla</w:t>
      </w:r>
      <w:r w:rsidRPr="00CA7E04">
        <w:rPr>
          <w:rFonts w:ascii="Century Gothic" w:hAnsi="Century Gothic" w:cs="Century Gothic"/>
          <w:sz w:val="20"/>
          <w:szCs w:val="20"/>
        </w:rPr>
        <w:t>."</w:t>
      </w:r>
      <w:r w:rsidRPr="00CA7E04">
        <w:rPr>
          <w:rFonts w:ascii="Century Gothic" w:hAnsi="Century Gothic" w:cs="Century Gothic"/>
          <w:sz w:val="20"/>
          <w:szCs w:val="20"/>
          <w:vertAlign w:val="superscript"/>
        </w:rPr>
        <w:t xml:space="preserve">52 </w:t>
      </w:r>
      <w:r w:rsidRPr="00CA7E04">
        <w:rPr>
          <w:rFonts w:ascii="Century Gothic" w:hAnsi="Century Gothic" w:cs="Century Gothic"/>
          <w:color w:val="000000"/>
          <w:sz w:val="20"/>
          <w:szCs w:val="20"/>
        </w:rPr>
        <w:t>(Subrayado fuera de texto).</w:t>
      </w:r>
    </w:p>
    <w:p w:rsidR="00A73C54" w:rsidRPr="00CA7E04" w:rsidRDefault="00A73C54" w:rsidP="00A73C54">
      <w:pPr>
        <w:autoSpaceDE w:val="0"/>
        <w:autoSpaceDN w:val="0"/>
        <w:adjustRightInd w:val="0"/>
        <w:ind w:left="708"/>
        <w:jc w:val="both"/>
        <w:rPr>
          <w:rFonts w:ascii="Century Gothic" w:hAnsi="Century Gothic" w:cs="Century Gothic"/>
          <w:color w:val="000000"/>
          <w:sz w:val="20"/>
          <w:szCs w:val="20"/>
        </w:rPr>
      </w:pPr>
      <w:r w:rsidRPr="00CA7E04">
        <w:rPr>
          <w:rFonts w:ascii="Century Gothic" w:hAnsi="Century Gothic" w:cs="Century Gothic"/>
          <w:sz w:val="20"/>
          <w:szCs w:val="20"/>
          <w:u w:val="single"/>
        </w:rPr>
        <w:t xml:space="preserve">3.3.14. En conclusión, la faceta prestacional y progresiva de un derecho constitucional permite a su titular exigir judicialmente, por lo menos, (1) la </w:t>
      </w:r>
      <w:r w:rsidRPr="00CA7E04">
        <w:rPr>
          <w:rFonts w:ascii="Century Gothic" w:hAnsi="Century Gothic" w:cs="Century Gothic"/>
          <w:sz w:val="20"/>
          <w:szCs w:val="20"/>
          <w:u w:val="single"/>
        </w:rPr>
        <w:lastRenderedPageBreak/>
        <w:t>existencia de una política pública, (2) orientada a garantizar el goce efectivo del derecho y (3) que contemple mecanismos de participación de los interesados.</w:t>
      </w:r>
      <w:r w:rsidRPr="00CA7E04">
        <w:rPr>
          <w:rFonts w:ascii="Century Gothic" w:hAnsi="Century Gothic" w:cs="Century Gothic"/>
          <w:sz w:val="20"/>
          <w:szCs w:val="20"/>
          <w:u w:val="single"/>
          <w:vertAlign w:val="superscript"/>
        </w:rPr>
        <w:t xml:space="preserve">61 </w:t>
      </w:r>
      <w:r w:rsidRPr="00CA7E04">
        <w:rPr>
          <w:rFonts w:ascii="Century Gothic" w:hAnsi="Century Gothic" w:cs="Century Gothic"/>
          <w:color w:val="000000"/>
          <w:sz w:val="20"/>
          <w:szCs w:val="20"/>
        </w:rPr>
        <w:t>(Subrayado fuera de texto).</w:t>
      </w:r>
    </w:p>
    <w:p w:rsidR="00A73C54" w:rsidRPr="00CA7E04" w:rsidRDefault="00A73C54" w:rsidP="00A73C54">
      <w:pPr>
        <w:pStyle w:val="NormalWeb"/>
        <w:ind w:left="708"/>
        <w:jc w:val="both"/>
        <w:rPr>
          <w:rFonts w:ascii="Century Gothic" w:hAnsi="Century Gothic" w:cs="Century Gothic"/>
          <w:b/>
          <w:bCs/>
          <w:sz w:val="20"/>
          <w:szCs w:val="20"/>
        </w:rPr>
      </w:pPr>
      <w:r w:rsidRPr="00CA7E04">
        <w:rPr>
          <w:rFonts w:ascii="Century Gothic" w:hAnsi="Century Gothic" w:cs="Century Gothic"/>
          <w:b/>
          <w:bCs/>
          <w:sz w:val="20"/>
          <w:szCs w:val="20"/>
        </w:rPr>
        <w:t>3.4. Caracterización del derecho a la salud en el bloque de constitucionalidad, clases de obligaciones derivadas del derecho a la salud (</w:t>
      </w:r>
      <w:r w:rsidRPr="00CA7E04">
        <w:rPr>
          <w:rFonts w:ascii="Century Gothic" w:hAnsi="Century Gothic" w:cs="Century Gothic"/>
          <w:b/>
          <w:bCs/>
          <w:i/>
          <w:iCs/>
          <w:sz w:val="20"/>
          <w:szCs w:val="20"/>
        </w:rPr>
        <w:t>respetar</w:t>
      </w:r>
      <w:r w:rsidRPr="00CA7E04">
        <w:rPr>
          <w:rFonts w:ascii="Century Gothic" w:hAnsi="Century Gothic" w:cs="Century Gothic"/>
          <w:b/>
          <w:bCs/>
          <w:sz w:val="20"/>
          <w:szCs w:val="20"/>
        </w:rPr>
        <w:t xml:space="preserve">, </w:t>
      </w:r>
      <w:r w:rsidRPr="00CA7E04">
        <w:rPr>
          <w:rFonts w:ascii="Century Gothic" w:hAnsi="Century Gothic" w:cs="Century Gothic"/>
          <w:b/>
          <w:bCs/>
          <w:i/>
          <w:iCs/>
          <w:sz w:val="20"/>
          <w:szCs w:val="20"/>
        </w:rPr>
        <w:t>proteger</w:t>
      </w:r>
      <w:r w:rsidRPr="00CA7E04">
        <w:rPr>
          <w:rFonts w:ascii="Century Gothic" w:hAnsi="Century Gothic" w:cs="Century Gothic"/>
          <w:b/>
          <w:bCs/>
          <w:sz w:val="20"/>
          <w:szCs w:val="20"/>
        </w:rPr>
        <w:t xml:space="preserve"> y </w:t>
      </w:r>
      <w:r w:rsidRPr="00CA7E04">
        <w:rPr>
          <w:rFonts w:ascii="Century Gothic" w:hAnsi="Century Gothic" w:cs="Century Gothic"/>
          <w:b/>
          <w:bCs/>
          <w:i/>
          <w:iCs/>
          <w:sz w:val="20"/>
          <w:szCs w:val="20"/>
        </w:rPr>
        <w:t>garantizar</w:t>
      </w:r>
      <w:r w:rsidRPr="00CA7E04">
        <w:rPr>
          <w:rFonts w:ascii="Century Gothic" w:hAnsi="Century Gothic" w:cs="Century Gothic"/>
          <w:b/>
          <w:bCs/>
          <w:sz w:val="20"/>
          <w:szCs w:val="20"/>
        </w:rPr>
        <w:t>)</w:t>
      </w:r>
    </w:p>
    <w:p w:rsidR="00A73C54" w:rsidRDefault="00A73C54" w:rsidP="00A73C54">
      <w:pPr>
        <w:autoSpaceDE w:val="0"/>
        <w:autoSpaceDN w:val="0"/>
        <w:adjustRightInd w:val="0"/>
        <w:ind w:left="708"/>
        <w:jc w:val="both"/>
        <w:rPr>
          <w:rFonts w:ascii="Century Gothic" w:hAnsi="Century Gothic" w:cs="Century Gothic"/>
          <w:color w:val="000000"/>
          <w:sz w:val="20"/>
          <w:szCs w:val="20"/>
        </w:rPr>
      </w:pPr>
      <w:r w:rsidRPr="00CA7E04">
        <w:rPr>
          <w:rFonts w:ascii="Century Gothic" w:hAnsi="Century Gothic" w:cs="Century Gothic"/>
          <w:sz w:val="20"/>
          <w:szCs w:val="20"/>
        </w:rPr>
        <w:t xml:space="preserve">3.4.2.4. </w:t>
      </w:r>
      <w:r w:rsidRPr="00CA7E04">
        <w:rPr>
          <w:rFonts w:ascii="Century Gothic" w:hAnsi="Century Gothic" w:cs="Century Gothic"/>
          <w:sz w:val="20"/>
          <w:szCs w:val="20"/>
          <w:u w:val="single"/>
        </w:rPr>
        <w:t>El Comité advierte que desde la adopción de los dos Pactos Internacionales de las Naciones Unidas en 1966, ‘</w:t>
      </w:r>
      <w:r w:rsidRPr="00CA7E04">
        <w:rPr>
          <w:rFonts w:ascii="Century Gothic" w:hAnsi="Century Gothic" w:cs="Century Gothic"/>
          <w:i/>
          <w:iCs/>
          <w:sz w:val="20"/>
          <w:szCs w:val="20"/>
          <w:u w:val="single"/>
        </w:rPr>
        <w:t>la situación mundial de la salud se ha modificado de manera espectacular</w:t>
      </w:r>
      <w:r w:rsidRPr="00CA7E04">
        <w:rPr>
          <w:rFonts w:ascii="Century Gothic" w:hAnsi="Century Gothic" w:cs="Century Gothic"/>
          <w:sz w:val="20"/>
          <w:szCs w:val="20"/>
          <w:u w:val="single"/>
        </w:rPr>
        <w:t>’, al paso que el concepto de la salud ha experimentado cambios importantes en cuanto a su contenido y alcance. En tal sentido, el Comité considera que al interpretar el artículo 12 del PIDESC, se debe tener en cuenta que enfermedades anteriormente desconocidas, "como el virus de la inmunodeficiencia humana y el síndrome de la inmunodeficiencia adquirida (VIH/SIDA), y otras enfermedades, como el cáncer, han adquirido mayor difusión, así como el rápido crecimiento de la población mundial, han opuesto nuevos obstáculos al ejercicio del derecho a la salud". El Comité advierte que para millones de personas, en especial las más pobres, ‘</w:t>
      </w:r>
      <w:r w:rsidRPr="00CA7E04">
        <w:rPr>
          <w:rFonts w:ascii="Century Gothic" w:hAnsi="Century Gothic" w:cs="Century Gothic"/>
          <w:i/>
          <w:iCs/>
          <w:sz w:val="20"/>
          <w:szCs w:val="20"/>
          <w:u w:val="single"/>
        </w:rPr>
        <w:t>el pleno disfrute del derecho a la salud continúa siendo un objetivo remoto</w:t>
      </w:r>
      <w:r w:rsidRPr="00CA7E04">
        <w:rPr>
          <w:rFonts w:ascii="Century Gothic" w:hAnsi="Century Gothic" w:cs="Century Gothic"/>
          <w:sz w:val="20"/>
          <w:szCs w:val="20"/>
          <w:u w:val="single"/>
        </w:rPr>
        <w:t>’</w:t>
      </w:r>
      <w:r w:rsidRPr="00CA7E04">
        <w:rPr>
          <w:rFonts w:ascii="Century Gothic" w:hAnsi="Century Gothic" w:cs="Century Gothic"/>
          <w:sz w:val="20"/>
          <w:szCs w:val="20"/>
        </w:rPr>
        <w:t xml:space="preserve">. </w:t>
      </w:r>
      <w:r w:rsidRPr="00CA7E04">
        <w:rPr>
          <w:rFonts w:ascii="Century Gothic" w:hAnsi="Century Gothic" w:cs="Century Gothic"/>
          <w:color w:val="000000"/>
          <w:sz w:val="20"/>
          <w:szCs w:val="20"/>
        </w:rPr>
        <w:t>(Subrayado fuera de texto).</w:t>
      </w:r>
    </w:p>
    <w:p w:rsidR="00B93EF0" w:rsidRPr="00CA7E04" w:rsidRDefault="00B93EF0" w:rsidP="00A73C54">
      <w:pPr>
        <w:autoSpaceDE w:val="0"/>
        <w:autoSpaceDN w:val="0"/>
        <w:adjustRightInd w:val="0"/>
        <w:ind w:left="708"/>
        <w:jc w:val="both"/>
        <w:rPr>
          <w:rFonts w:ascii="Century Gothic" w:hAnsi="Century Gothic" w:cs="Century Gothic"/>
          <w:color w:val="000000"/>
          <w:sz w:val="20"/>
          <w:szCs w:val="20"/>
        </w:rPr>
      </w:pPr>
    </w:p>
    <w:p w:rsidR="00A73C54" w:rsidRPr="00CA7E04" w:rsidRDefault="00A73C54" w:rsidP="00A73C54">
      <w:pPr>
        <w:autoSpaceDE w:val="0"/>
        <w:autoSpaceDN w:val="0"/>
        <w:adjustRightInd w:val="0"/>
        <w:ind w:left="708"/>
        <w:jc w:val="both"/>
        <w:rPr>
          <w:rFonts w:ascii="Century Gothic" w:hAnsi="Century Gothic" w:cs="Century Gothic"/>
          <w:color w:val="000000"/>
          <w:sz w:val="20"/>
          <w:szCs w:val="20"/>
        </w:rPr>
      </w:pPr>
      <w:r w:rsidRPr="00CA7E04">
        <w:rPr>
          <w:rFonts w:ascii="Century Gothic" w:hAnsi="Century Gothic" w:cs="Century Gothic"/>
          <w:sz w:val="20"/>
          <w:szCs w:val="20"/>
        </w:rPr>
        <w:t xml:space="preserve">3.4.2.6. El Comité de Derechos Económicos, Sociales y Culturales, considera que el derecho a la salud "en todas sus formas y a todos los niveles" abarca cuatro elementos esenciales e interrelacionados, cuya aplicación dependerá de las condiciones prevalecientes en un determinado Estado Parte, a saber, </w:t>
      </w:r>
      <w:r w:rsidRPr="00CA7E04">
        <w:rPr>
          <w:rFonts w:ascii="Century Gothic" w:hAnsi="Century Gothic" w:cs="Century Gothic"/>
          <w:i/>
          <w:iCs/>
          <w:sz w:val="20"/>
          <w:szCs w:val="20"/>
        </w:rPr>
        <w:t>disponibilidad</w:t>
      </w:r>
      <w:r w:rsidRPr="00CA7E04">
        <w:rPr>
          <w:rFonts w:ascii="Century Gothic" w:hAnsi="Century Gothic" w:cs="Century Gothic"/>
          <w:sz w:val="20"/>
          <w:szCs w:val="20"/>
        </w:rPr>
        <w:t xml:space="preserve">, </w:t>
      </w:r>
      <w:r w:rsidRPr="00CA7E04">
        <w:rPr>
          <w:rFonts w:ascii="Century Gothic" w:hAnsi="Century Gothic" w:cs="Century Gothic"/>
          <w:i/>
          <w:iCs/>
          <w:sz w:val="20"/>
          <w:szCs w:val="20"/>
        </w:rPr>
        <w:t>accesibilidad</w:t>
      </w:r>
      <w:r w:rsidRPr="00CA7E04">
        <w:rPr>
          <w:rFonts w:ascii="Century Gothic" w:hAnsi="Century Gothic" w:cs="Century Gothic"/>
          <w:sz w:val="20"/>
          <w:szCs w:val="20"/>
        </w:rPr>
        <w:t xml:space="preserve">, </w:t>
      </w:r>
      <w:r w:rsidRPr="00CA7E04">
        <w:rPr>
          <w:rFonts w:ascii="Century Gothic" w:hAnsi="Century Gothic" w:cs="Century Gothic"/>
          <w:i/>
          <w:iCs/>
          <w:sz w:val="20"/>
          <w:szCs w:val="20"/>
        </w:rPr>
        <w:t>aceptabilidad</w:t>
      </w:r>
      <w:r w:rsidRPr="00CA7E04">
        <w:rPr>
          <w:rFonts w:ascii="Century Gothic" w:hAnsi="Century Gothic" w:cs="Century Gothic"/>
          <w:sz w:val="20"/>
          <w:szCs w:val="20"/>
        </w:rPr>
        <w:t xml:space="preserve"> y </w:t>
      </w:r>
      <w:r w:rsidRPr="00CA7E04">
        <w:rPr>
          <w:rFonts w:ascii="Century Gothic" w:hAnsi="Century Gothic" w:cs="Century Gothic"/>
          <w:i/>
          <w:iCs/>
          <w:sz w:val="20"/>
          <w:szCs w:val="20"/>
        </w:rPr>
        <w:t>calidad</w:t>
      </w:r>
      <w:r w:rsidRPr="00CA7E04">
        <w:rPr>
          <w:rFonts w:ascii="Century Gothic" w:hAnsi="Century Gothic" w:cs="Century Gothic"/>
          <w:sz w:val="20"/>
          <w:szCs w:val="20"/>
        </w:rPr>
        <w:t>. (</w:t>
      </w:r>
      <w:r w:rsidRPr="00CA7E04">
        <w:rPr>
          <w:rFonts w:ascii="Century Gothic" w:hAnsi="Century Gothic" w:cs="Century Gothic"/>
          <w:i/>
          <w:iCs/>
          <w:sz w:val="20"/>
          <w:szCs w:val="20"/>
        </w:rPr>
        <w:t>i</w:t>
      </w:r>
      <w:r w:rsidRPr="00CA7E04">
        <w:rPr>
          <w:rFonts w:ascii="Century Gothic" w:hAnsi="Century Gothic" w:cs="Century Gothic"/>
          <w:sz w:val="20"/>
          <w:szCs w:val="20"/>
        </w:rPr>
        <w:t xml:space="preserve">) Cada estado debe tener </w:t>
      </w:r>
      <w:r w:rsidRPr="00CA7E04">
        <w:rPr>
          <w:rFonts w:ascii="Century Gothic" w:hAnsi="Century Gothic" w:cs="Century Gothic"/>
          <w:i/>
          <w:iCs/>
          <w:sz w:val="20"/>
          <w:szCs w:val="20"/>
        </w:rPr>
        <w:t>disponibles</w:t>
      </w:r>
      <w:r w:rsidRPr="00CA7E04">
        <w:rPr>
          <w:rFonts w:ascii="Century Gothic" w:hAnsi="Century Gothic" w:cs="Century Gothic"/>
          <w:sz w:val="20"/>
          <w:szCs w:val="20"/>
        </w:rPr>
        <w:t xml:space="preserve"> "un número suficiente de establecimientos, bienes y servicios públicos de salud y centros de atención de la salud, así como de programas."</w:t>
      </w:r>
      <w:r w:rsidRPr="00CA7E04">
        <w:rPr>
          <w:rFonts w:ascii="Century Gothic" w:hAnsi="Century Gothic" w:cs="Century Gothic"/>
          <w:sz w:val="20"/>
          <w:szCs w:val="20"/>
          <w:vertAlign w:val="superscript"/>
        </w:rPr>
        <w:t>76</w:t>
      </w:r>
      <w:r w:rsidRPr="00CA7E04">
        <w:rPr>
          <w:rFonts w:ascii="Century Gothic" w:hAnsi="Century Gothic" w:cs="Century Gothic"/>
          <w:sz w:val="20"/>
          <w:szCs w:val="20"/>
        </w:rPr>
        <w:t xml:space="preserve"> (</w:t>
      </w:r>
      <w:r w:rsidRPr="00CA7E04">
        <w:rPr>
          <w:rFonts w:ascii="Century Gothic" w:hAnsi="Century Gothic" w:cs="Century Gothic"/>
          <w:i/>
          <w:iCs/>
          <w:sz w:val="20"/>
          <w:szCs w:val="20"/>
        </w:rPr>
        <w:t>ii</w:t>
      </w:r>
      <w:r w:rsidRPr="00CA7E04">
        <w:rPr>
          <w:rFonts w:ascii="Century Gothic" w:hAnsi="Century Gothic" w:cs="Century Gothic"/>
          <w:sz w:val="20"/>
          <w:szCs w:val="20"/>
        </w:rPr>
        <w:t xml:space="preserve">) Los establecimientos, bienes y servicios de salud deben ser </w:t>
      </w:r>
      <w:r w:rsidRPr="00CA7E04">
        <w:rPr>
          <w:rFonts w:ascii="Century Gothic" w:hAnsi="Century Gothic" w:cs="Century Gothic"/>
          <w:i/>
          <w:iCs/>
          <w:sz w:val="20"/>
          <w:szCs w:val="20"/>
        </w:rPr>
        <w:t>accesibles</w:t>
      </w:r>
      <w:r w:rsidRPr="00CA7E04">
        <w:rPr>
          <w:rFonts w:ascii="Century Gothic" w:hAnsi="Century Gothic" w:cs="Century Gothic"/>
          <w:sz w:val="20"/>
          <w:szCs w:val="20"/>
        </w:rPr>
        <w:t xml:space="preserve"> a todos, sin discriminación alguna, en cuatro dimensiones superpuestas:</w:t>
      </w:r>
      <w:r>
        <w:rPr>
          <w:rFonts w:ascii="Century Gothic" w:hAnsi="Century Gothic" w:cs="Century Gothic"/>
          <w:sz w:val="20"/>
          <w:szCs w:val="20"/>
        </w:rPr>
        <w:t xml:space="preserve"> (…)</w:t>
      </w:r>
      <w:r w:rsidRPr="00CA7E04">
        <w:rPr>
          <w:rFonts w:ascii="Century Gothic" w:hAnsi="Century Gothic" w:cs="Century Gothic"/>
          <w:sz w:val="20"/>
          <w:szCs w:val="20"/>
        </w:rPr>
        <w:t xml:space="preserve"> (c) </w:t>
      </w:r>
      <w:r w:rsidRPr="00CA7E04">
        <w:rPr>
          <w:rFonts w:ascii="Century Gothic" w:hAnsi="Century Gothic" w:cs="Century Gothic"/>
          <w:sz w:val="20"/>
          <w:szCs w:val="20"/>
          <w:u w:val="single"/>
        </w:rPr>
        <w:t>‘</w:t>
      </w:r>
      <w:r w:rsidRPr="00CA7E04">
        <w:rPr>
          <w:rFonts w:ascii="Century Gothic" w:hAnsi="Century Gothic" w:cs="Century Gothic"/>
          <w:i/>
          <w:iCs/>
          <w:sz w:val="20"/>
          <w:szCs w:val="20"/>
          <w:u w:val="single"/>
        </w:rPr>
        <w:t>accesibilidad económica</w:t>
      </w:r>
      <w:r w:rsidRPr="00CA7E04">
        <w:rPr>
          <w:rFonts w:ascii="Century Gothic" w:hAnsi="Century Gothic" w:cs="Century Gothic"/>
          <w:sz w:val="20"/>
          <w:szCs w:val="20"/>
          <w:u w:val="single"/>
        </w:rPr>
        <w:t>’ (asequibilidad), los establecimientos, bienes y servicios de salud deberán estar al alcance de todos, en especial, la equidad exige que sobre los hogares más pobres no recaiga una carga desproporcionada, en lo que se refiere a los gastos de salud, en comparación con los hogares más ricos;</w:t>
      </w:r>
      <w:r w:rsidRPr="00CA7E04">
        <w:rPr>
          <w:rFonts w:ascii="Century Gothic" w:hAnsi="Century Gothic" w:cs="Century Gothic"/>
          <w:sz w:val="20"/>
          <w:szCs w:val="20"/>
          <w:u w:val="single"/>
          <w:vertAlign w:val="superscript"/>
        </w:rPr>
        <w:t>78</w:t>
      </w:r>
      <w:r w:rsidRPr="00CA7E04">
        <w:rPr>
          <w:rFonts w:ascii="Century Gothic" w:hAnsi="Century Gothic" w:cs="Century Gothic"/>
          <w:sz w:val="20"/>
          <w:szCs w:val="20"/>
          <w:u w:val="single"/>
        </w:rPr>
        <w:t xml:space="preserve"> y (d)</w:t>
      </w:r>
      <w:r w:rsidRPr="00CA7E04">
        <w:rPr>
          <w:rFonts w:ascii="Century Gothic" w:hAnsi="Century Gothic" w:cs="Century Gothic"/>
          <w:sz w:val="20"/>
          <w:szCs w:val="20"/>
        </w:rPr>
        <w:t xml:space="preserve"> ‘</w:t>
      </w:r>
      <w:r w:rsidRPr="00CA7E04">
        <w:rPr>
          <w:rFonts w:ascii="Century Gothic" w:hAnsi="Century Gothic" w:cs="Century Gothic"/>
          <w:i/>
          <w:iCs/>
          <w:sz w:val="20"/>
          <w:szCs w:val="20"/>
        </w:rPr>
        <w:t>acceso a la información</w:t>
      </w:r>
      <w:r w:rsidRPr="00CA7E04">
        <w:rPr>
          <w:rFonts w:ascii="Century Gothic" w:hAnsi="Century Gothic" w:cs="Century Gothic"/>
          <w:sz w:val="20"/>
          <w:szCs w:val="20"/>
        </w:rPr>
        <w:t>’, el derecho de solicitar, recibir y difundir información e ideas acerca de las cuestiones relacionadas con la salud, sin perjuicio de la debida confidencialidad. (</w:t>
      </w:r>
      <w:r>
        <w:rPr>
          <w:rFonts w:ascii="Century Gothic" w:hAnsi="Century Gothic" w:cs="Century Gothic"/>
          <w:i/>
          <w:iCs/>
          <w:sz w:val="20"/>
          <w:szCs w:val="20"/>
        </w:rPr>
        <w:t>…</w:t>
      </w:r>
      <w:r w:rsidRPr="00CA7E04">
        <w:rPr>
          <w:rFonts w:ascii="Century Gothic" w:hAnsi="Century Gothic" w:cs="Century Gothic"/>
          <w:sz w:val="20"/>
          <w:szCs w:val="20"/>
        </w:rPr>
        <w:t xml:space="preserve">) </w:t>
      </w:r>
      <w:r w:rsidRPr="00CA7E04">
        <w:rPr>
          <w:rFonts w:ascii="Century Gothic" w:hAnsi="Century Gothic" w:cs="Century Gothic"/>
          <w:sz w:val="20"/>
          <w:szCs w:val="20"/>
          <w:vertAlign w:val="superscript"/>
        </w:rPr>
        <w:t xml:space="preserve">79 </w:t>
      </w:r>
      <w:r w:rsidRPr="00CA7E04">
        <w:rPr>
          <w:rFonts w:ascii="Century Gothic" w:hAnsi="Century Gothic" w:cs="Century Gothic"/>
          <w:color w:val="000000"/>
          <w:sz w:val="20"/>
          <w:szCs w:val="20"/>
        </w:rPr>
        <w:t>(Subrayado fuera de texto).</w:t>
      </w:r>
    </w:p>
    <w:p w:rsidR="00D53929" w:rsidRDefault="00D53929" w:rsidP="00A73C54">
      <w:pPr>
        <w:autoSpaceDE w:val="0"/>
        <w:autoSpaceDN w:val="0"/>
        <w:adjustRightInd w:val="0"/>
        <w:jc w:val="both"/>
        <w:rPr>
          <w:rFonts w:ascii="Century Gothic" w:hAnsi="Century Gothic" w:cs="Century Gothic"/>
          <w:b/>
          <w:bCs/>
        </w:rPr>
      </w:pPr>
    </w:p>
    <w:p w:rsidR="00A73C54" w:rsidRDefault="005F0665" w:rsidP="009854B8">
      <w:pPr>
        <w:pStyle w:val="Prrafodelista"/>
        <w:numPr>
          <w:ilvl w:val="0"/>
          <w:numId w:val="9"/>
        </w:numPr>
        <w:autoSpaceDE w:val="0"/>
        <w:autoSpaceDN w:val="0"/>
        <w:adjustRightInd w:val="0"/>
        <w:jc w:val="both"/>
        <w:rPr>
          <w:rFonts w:ascii="Century Gothic" w:hAnsi="Century Gothic" w:cs="Century Gothic"/>
          <w:b/>
          <w:bCs/>
        </w:rPr>
      </w:pPr>
      <w:r w:rsidRPr="009854B8">
        <w:rPr>
          <w:rFonts w:ascii="Century Gothic" w:hAnsi="Century Gothic" w:cs="Century Gothic"/>
          <w:b/>
          <w:bCs/>
        </w:rPr>
        <w:t>SOPORTE T</w:t>
      </w:r>
      <w:r w:rsidR="00F07E56">
        <w:rPr>
          <w:rFonts w:ascii="Century Gothic" w:hAnsi="Century Gothic" w:cs="Century Gothic"/>
          <w:b/>
          <w:bCs/>
        </w:rPr>
        <w:t>É</w:t>
      </w:r>
      <w:r w:rsidRPr="009854B8">
        <w:rPr>
          <w:rFonts w:ascii="Century Gothic" w:hAnsi="Century Gothic" w:cs="Century Gothic"/>
          <w:b/>
          <w:bCs/>
        </w:rPr>
        <w:t>CNICO</w:t>
      </w:r>
    </w:p>
    <w:p w:rsidR="00B93EF0" w:rsidRDefault="00B93EF0" w:rsidP="00B93EF0">
      <w:pPr>
        <w:pStyle w:val="Prrafodelista"/>
        <w:autoSpaceDE w:val="0"/>
        <w:autoSpaceDN w:val="0"/>
        <w:adjustRightInd w:val="0"/>
        <w:ind w:left="1200"/>
        <w:jc w:val="both"/>
        <w:rPr>
          <w:rFonts w:ascii="Century Gothic" w:hAnsi="Century Gothic" w:cs="Century Gothic"/>
          <w:b/>
          <w:bCs/>
        </w:rPr>
      </w:pPr>
    </w:p>
    <w:p w:rsidR="009854B8" w:rsidRPr="00B93EF0" w:rsidRDefault="00B93EF0" w:rsidP="006D4BA2">
      <w:pPr>
        <w:pStyle w:val="Prrafodelista"/>
        <w:autoSpaceDE w:val="0"/>
        <w:autoSpaceDN w:val="0"/>
        <w:adjustRightInd w:val="0"/>
        <w:ind w:left="0"/>
        <w:jc w:val="both"/>
        <w:rPr>
          <w:rFonts w:ascii="Century Gothic" w:hAnsi="Century Gothic" w:cs="Century Gothic"/>
          <w:bCs/>
        </w:rPr>
      </w:pPr>
      <w:r>
        <w:rPr>
          <w:rFonts w:ascii="Century Gothic" w:hAnsi="Century Gothic" w:cs="Century Gothic"/>
          <w:bCs/>
        </w:rPr>
        <w:t>E</w:t>
      </w:r>
      <w:r w:rsidR="00ED7758" w:rsidRPr="009F7BCC">
        <w:rPr>
          <w:rFonts w:ascii="Century Gothic" w:hAnsi="Century Gothic" w:cs="Century Gothic"/>
          <w:bCs/>
        </w:rPr>
        <w:t>l derecho a la información implica no solamente proporcionar toda la información</w:t>
      </w:r>
      <w:r w:rsidR="009F7BCC">
        <w:rPr>
          <w:rFonts w:ascii="Century Gothic" w:hAnsi="Century Gothic" w:cs="Century Gothic"/>
          <w:bCs/>
        </w:rPr>
        <w:t xml:space="preserve">, </w:t>
      </w:r>
      <w:r w:rsidR="00ED7758" w:rsidRPr="009F7BCC">
        <w:rPr>
          <w:rFonts w:ascii="Century Gothic" w:hAnsi="Century Gothic" w:cs="Century Gothic"/>
          <w:bCs/>
        </w:rPr>
        <w:t xml:space="preserve">sino hacerlo de la manera más adecuada a las </w:t>
      </w:r>
      <w:r w:rsidR="00ED7758" w:rsidRPr="009F7BCC">
        <w:rPr>
          <w:rFonts w:ascii="Century Gothic" w:hAnsi="Century Gothic" w:cs="Century Gothic"/>
          <w:bCs/>
        </w:rPr>
        <w:lastRenderedPageBreak/>
        <w:t>características del pacient</w:t>
      </w:r>
      <w:r w:rsidR="00F16A9E">
        <w:rPr>
          <w:rFonts w:ascii="Century Gothic" w:hAnsi="Century Gothic" w:cs="Century Gothic"/>
          <w:bCs/>
        </w:rPr>
        <w:t>e</w:t>
      </w:r>
      <w:r w:rsidR="00F16A9E">
        <w:rPr>
          <w:rStyle w:val="Refdenotaalpie"/>
          <w:rFonts w:ascii="Century Gothic" w:hAnsi="Century Gothic" w:cs="Century Gothic"/>
          <w:bCs/>
        </w:rPr>
        <w:footnoteReference w:id="12"/>
      </w:r>
      <w:r w:rsidR="00F16A9E">
        <w:rPr>
          <w:rFonts w:ascii="Century Gothic" w:hAnsi="Century Gothic" w:cs="Century Gothic"/>
          <w:bCs/>
        </w:rPr>
        <w:t>.</w:t>
      </w:r>
      <w:r w:rsidR="00F07E56">
        <w:rPr>
          <w:rFonts w:ascii="Century Gothic" w:hAnsi="Century Gothic" w:cs="Century Gothic"/>
          <w:bCs/>
        </w:rPr>
        <w:t xml:space="preserve"> </w:t>
      </w:r>
      <w:r w:rsidR="00A711AB">
        <w:rPr>
          <w:rFonts w:ascii="Century Gothic" w:hAnsi="Century Gothic" w:cs="Century Gothic"/>
          <w:bCs/>
        </w:rPr>
        <w:t xml:space="preserve">Actualmente la telemedicina </w:t>
      </w:r>
      <w:r w:rsidR="00645FF5">
        <w:rPr>
          <w:rFonts w:ascii="Century Gothic" w:hAnsi="Century Gothic" w:cs="Century Gothic"/>
          <w:bCs/>
        </w:rPr>
        <w:t xml:space="preserve">o la utilización de los </w:t>
      </w:r>
      <w:r w:rsidR="009854B8" w:rsidRPr="00B93EF0">
        <w:rPr>
          <w:rFonts w:ascii="Century Gothic" w:hAnsi="Century Gothic" w:cs="Century Gothic"/>
          <w:bCs/>
        </w:rPr>
        <w:t>instrumentos informáticos de la salud</w:t>
      </w:r>
      <w:r w:rsidR="00645FF5">
        <w:rPr>
          <w:rFonts w:ascii="Century Gothic" w:hAnsi="Century Gothic" w:cs="Century Gothic"/>
          <w:bCs/>
        </w:rPr>
        <w:t>,</w:t>
      </w:r>
      <w:r w:rsidR="009854B8" w:rsidRPr="00B93EF0">
        <w:rPr>
          <w:rFonts w:ascii="Century Gothic" w:hAnsi="Century Gothic" w:cs="Century Gothic"/>
          <w:bCs/>
        </w:rPr>
        <w:t xml:space="preserve"> incluyen no sólo los ordenadores, sino también guías de práctica clínica, terminología médica formal, y </w:t>
      </w:r>
      <w:r w:rsidR="00645FF5">
        <w:rPr>
          <w:rFonts w:ascii="Century Gothic" w:hAnsi="Century Gothic" w:cs="Century Gothic"/>
          <w:bCs/>
        </w:rPr>
        <w:t xml:space="preserve">los </w:t>
      </w:r>
      <w:r w:rsidR="009854B8" w:rsidRPr="00B93EF0">
        <w:rPr>
          <w:rFonts w:ascii="Century Gothic" w:hAnsi="Century Gothic" w:cs="Century Gothic"/>
          <w:bCs/>
        </w:rPr>
        <w:t>sistemas de información y comunicación.</w:t>
      </w:r>
      <w:r w:rsidR="00A9413D">
        <w:rPr>
          <w:rFonts w:ascii="Century Gothic" w:hAnsi="Century Gothic" w:cs="Century Gothic"/>
          <w:bCs/>
        </w:rPr>
        <w:t xml:space="preserve"> </w:t>
      </w:r>
      <w:r w:rsidR="009854B8" w:rsidRPr="00B93EF0">
        <w:rPr>
          <w:rFonts w:ascii="Century Gothic" w:hAnsi="Century Gothic" w:cs="Century Gothic"/>
          <w:bCs/>
        </w:rPr>
        <w:t xml:space="preserve">Existen varias formas de definir a la informática médica. Enrico </w:t>
      </w:r>
      <w:proofErr w:type="spellStart"/>
      <w:r w:rsidR="009854B8" w:rsidRPr="00B93EF0">
        <w:rPr>
          <w:rFonts w:ascii="Century Gothic" w:hAnsi="Century Gothic" w:cs="Century Gothic"/>
          <w:bCs/>
        </w:rPr>
        <w:t>Coiera</w:t>
      </w:r>
      <w:proofErr w:type="spellEnd"/>
      <w:r w:rsidR="009854B8" w:rsidRPr="00B93EF0">
        <w:rPr>
          <w:rFonts w:ascii="Century Gothic" w:hAnsi="Century Gothic" w:cs="Century Gothic"/>
          <w:bCs/>
        </w:rPr>
        <w:t xml:space="preserve"> la define </w:t>
      </w:r>
      <w:r w:rsidR="002F1C14" w:rsidRPr="00B93EF0">
        <w:rPr>
          <w:rFonts w:ascii="Century Gothic" w:hAnsi="Century Gothic" w:cs="Century Gothic"/>
          <w:bCs/>
        </w:rPr>
        <w:t>como:</w:t>
      </w:r>
      <w:r w:rsidR="009854B8" w:rsidRPr="00B93EF0">
        <w:rPr>
          <w:rFonts w:ascii="Century Gothic" w:hAnsi="Century Gothic" w:cs="Century Gothic"/>
          <w:bCs/>
        </w:rPr>
        <w:t xml:space="preserve"> "Es el estudio de cómo el conocimiento médico multidisciplinario es creado, conformado, compartido y aplicado"</w:t>
      </w:r>
      <w:r w:rsidR="00FA0EA1">
        <w:rPr>
          <w:rStyle w:val="Refdenotaalpie"/>
          <w:rFonts w:ascii="Century Gothic" w:hAnsi="Century Gothic" w:cs="Century Gothic"/>
          <w:bCs/>
        </w:rPr>
        <w:footnoteReference w:id="13"/>
      </w:r>
      <w:r w:rsidR="009854B8" w:rsidRPr="00B93EF0">
        <w:rPr>
          <w:rFonts w:ascii="Century Gothic" w:hAnsi="Century Gothic" w:cs="Century Gothic"/>
          <w:bCs/>
        </w:rPr>
        <w:t>.</w:t>
      </w:r>
      <w:r w:rsidR="002F1C14" w:rsidRPr="00B93EF0">
        <w:rPr>
          <w:rFonts w:ascii="Century Gothic" w:hAnsi="Century Gothic" w:cs="Century Gothic"/>
          <w:bCs/>
        </w:rPr>
        <w:t xml:space="preserve"> </w:t>
      </w:r>
    </w:p>
    <w:p w:rsidR="009854B8" w:rsidRPr="00B93EF0" w:rsidRDefault="009854B8" w:rsidP="006D4BA2">
      <w:pPr>
        <w:pStyle w:val="Prrafodelista"/>
        <w:autoSpaceDE w:val="0"/>
        <w:autoSpaceDN w:val="0"/>
        <w:adjustRightInd w:val="0"/>
        <w:ind w:left="0"/>
        <w:jc w:val="both"/>
        <w:rPr>
          <w:rFonts w:ascii="Century Gothic" w:hAnsi="Century Gothic" w:cs="Century Gothic"/>
          <w:bCs/>
        </w:rPr>
      </w:pPr>
    </w:p>
    <w:p w:rsidR="00D029EF" w:rsidRDefault="00A9413D" w:rsidP="006D4BA2">
      <w:pPr>
        <w:pStyle w:val="Prrafodelista"/>
        <w:autoSpaceDE w:val="0"/>
        <w:autoSpaceDN w:val="0"/>
        <w:adjustRightInd w:val="0"/>
        <w:ind w:left="0"/>
        <w:jc w:val="both"/>
        <w:rPr>
          <w:rFonts w:ascii="Century Gothic" w:hAnsi="Century Gothic" w:cs="Century Gothic"/>
          <w:bCs/>
        </w:rPr>
      </w:pPr>
      <w:r>
        <w:rPr>
          <w:rFonts w:ascii="Century Gothic" w:hAnsi="Century Gothic" w:cs="Century Gothic"/>
          <w:bCs/>
        </w:rPr>
        <w:t>L</w:t>
      </w:r>
      <w:r w:rsidR="009854B8" w:rsidRPr="00B93EF0">
        <w:rPr>
          <w:rFonts w:ascii="Century Gothic" w:hAnsi="Century Gothic" w:cs="Century Gothic"/>
          <w:bCs/>
        </w:rPr>
        <w:t xml:space="preserve">a </w:t>
      </w:r>
      <w:proofErr w:type="spellStart"/>
      <w:r w:rsidR="009854B8" w:rsidRPr="00B93EF0">
        <w:rPr>
          <w:rFonts w:ascii="Century Gothic" w:hAnsi="Century Gothic" w:cs="Century Gothic"/>
          <w:bCs/>
        </w:rPr>
        <w:t>Telesalud</w:t>
      </w:r>
      <w:proofErr w:type="spellEnd"/>
      <w:r w:rsidR="009854B8" w:rsidRPr="00B93EF0">
        <w:rPr>
          <w:rFonts w:ascii="Century Gothic" w:hAnsi="Century Gothic" w:cs="Century Gothic"/>
          <w:bCs/>
        </w:rPr>
        <w:t xml:space="preserve"> se refiere al uso de las </w:t>
      </w:r>
      <w:proofErr w:type="spellStart"/>
      <w:r w:rsidR="009854B8" w:rsidRPr="00B93EF0">
        <w:rPr>
          <w:rFonts w:ascii="Century Gothic" w:hAnsi="Century Gothic" w:cs="Century Gothic"/>
          <w:bCs/>
        </w:rPr>
        <w:t>TICs</w:t>
      </w:r>
      <w:proofErr w:type="spellEnd"/>
      <w:r w:rsidR="009854B8" w:rsidRPr="00B93EF0">
        <w:rPr>
          <w:rFonts w:ascii="Century Gothic" w:hAnsi="Century Gothic" w:cs="Century Gothic"/>
          <w:bCs/>
        </w:rPr>
        <w:t xml:space="preserve"> en las tareas médicas pero ejecutadas a distancia. Estas tareas no s</w:t>
      </w:r>
      <w:r w:rsidR="0070307D">
        <w:rPr>
          <w:rFonts w:ascii="Century Gothic" w:hAnsi="Century Gothic" w:cs="Century Gothic"/>
          <w:bCs/>
        </w:rPr>
        <w:t>ó</w:t>
      </w:r>
      <w:r w:rsidR="009854B8" w:rsidRPr="00B93EF0">
        <w:rPr>
          <w:rFonts w:ascii="Century Gothic" w:hAnsi="Century Gothic" w:cs="Century Gothic"/>
          <w:bCs/>
        </w:rPr>
        <w:t>lo se enfocan en la atención de pacientes, sino también en la capacitación y educación médica a distancia.</w:t>
      </w:r>
      <w:r w:rsidR="009523B0">
        <w:rPr>
          <w:rFonts w:ascii="Century Gothic" w:hAnsi="Century Gothic" w:cs="Century Gothic"/>
          <w:bCs/>
        </w:rPr>
        <w:t xml:space="preserve">  </w:t>
      </w:r>
      <w:r w:rsidR="00D029EF" w:rsidRPr="000E625F">
        <w:rPr>
          <w:rFonts w:ascii="Century Gothic" w:hAnsi="Century Gothic" w:cs="Century Gothic"/>
          <w:bCs/>
        </w:rPr>
        <w:t>Tiene aplicación en todas las áreas de la medicina, como en laboratorios de análisis clínicos,</w:t>
      </w:r>
      <w:r w:rsidR="00D029EF" w:rsidRPr="00B93EF0">
        <w:rPr>
          <w:rFonts w:ascii="Century Gothic" w:hAnsi="Century Gothic" w:cs="Century Gothic"/>
          <w:bCs/>
        </w:rPr>
        <w:t xml:space="preserve"> dispositivos electrónicos para hacer mediciones, PACS (archivos de imágenes), software de gestión hospitalaria, de manejo de turnos, de historias clínicas, bases de datos de pacientes, entre otros.</w:t>
      </w:r>
    </w:p>
    <w:p w:rsidR="009523B0" w:rsidRDefault="009523B0" w:rsidP="006D4BA2">
      <w:pPr>
        <w:pStyle w:val="Prrafodelista"/>
        <w:autoSpaceDE w:val="0"/>
        <w:autoSpaceDN w:val="0"/>
        <w:adjustRightInd w:val="0"/>
        <w:ind w:left="0"/>
        <w:jc w:val="both"/>
        <w:rPr>
          <w:rFonts w:ascii="Century Gothic" w:hAnsi="Century Gothic" w:cs="Century Gothic"/>
          <w:bCs/>
        </w:rPr>
      </w:pPr>
    </w:p>
    <w:p w:rsidR="009523B0" w:rsidRPr="0070307D" w:rsidRDefault="009523B0" w:rsidP="0070307D">
      <w:pPr>
        <w:pStyle w:val="NormalWeb"/>
        <w:spacing w:before="0" w:beforeAutospacing="0" w:after="0" w:afterAutospacing="0"/>
        <w:jc w:val="both"/>
        <w:rPr>
          <w:rFonts w:ascii="Century Gothic" w:hAnsi="Century Gothic"/>
        </w:rPr>
      </w:pPr>
      <w:r w:rsidRPr="0070307D">
        <w:rPr>
          <w:rFonts w:ascii="Century Gothic" w:hAnsi="Century Gothic"/>
        </w:rPr>
        <w:t xml:space="preserve">Si bien </w:t>
      </w:r>
      <w:r w:rsidR="00C402E8">
        <w:rPr>
          <w:rFonts w:ascii="Century Gothic" w:hAnsi="Century Gothic"/>
        </w:rPr>
        <w:t xml:space="preserve">la utilización de estas herramientas las deberíamos </w:t>
      </w:r>
      <w:r w:rsidR="00330B0E" w:rsidRPr="0070307D">
        <w:rPr>
          <w:rFonts w:ascii="Century Gothic" w:hAnsi="Century Gothic"/>
        </w:rPr>
        <w:t>aprovechar</w:t>
      </w:r>
      <w:r w:rsidR="00C402E8">
        <w:rPr>
          <w:rFonts w:ascii="Century Gothic" w:hAnsi="Century Gothic"/>
        </w:rPr>
        <w:t xml:space="preserve"> para optimizar el tiempo y para garantizar qu</w:t>
      </w:r>
      <w:r w:rsidR="004D5174">
        <w:rPr>
          <w:rFonts w:ascii="Century Gothic" w:hAnsi="Century Gothic"/>
        </w:rPr>
        <w:t xml:space="preserve">e se reciban de manera oportuna los resultados de la citología y en ese mismo </w:t>
      </w:r>
      <w:r w:rsidR="00F87B7D">
        <w:rPr>
          <w:rFonts w:ascii="Century Gothic" w:hAnsi="Century Gothic"/>
        </w:rPr>
        <w:t xml:space="preserve">sentido la posibilidad de mayor control de </w:t>
      </w:r>
      <w:r w:rsidR="00A15252">
        <w:rPr>
          <w:rFonts w:ascii="Century Gothic" w:hAnsi="Century Gothic"/>
        </w:rPr>
        <w:t xml:space="preserve">la </w:t>
      </w:r>
      <w:r w:rsidR="00F87B7D">
        <w:rPr>
          <w:rFonts w:ascii="Century Gothic" w:hAnsi="Century Gothic"/>
        </w:rPr>
        <w:t xml:space="preserve">salud </w:t>
      </w:r>
      <w:r w:rsidR="00A15252">
        <w:rPr>
          <w:rFonts w:ascii="Century Gothic" w:hAnsi="Century Gothic"/>
        </w:rPr>
        <w:t>reproductiva de las mujeres del Distrito Capital</w:t>
      </w:r>
      <w:r w:rsidR="00B61B44">
        <w:rPr>
          <w:rFonts w:ascii="Century Gothic" w:hAnsi="Century Gothic"/>
        </w:rPr>
        <w:t>,</w:t>
      </w:r>
      <w:r w:rsidR="00A15252">
        <w:rPr>
          <w:rFonts w:ascii="Century Gothic" w:hAnsi="Century Gothic"/>
        </w:rPr>
        <w:t xml:space="preserve"> </w:t>
      </w:r>
      <w:r w:rsidR="00B61B44">
        <w:rPr>
          <w:rFonts w:ascii="Century Gothic" w:hAnsi="Century Gothic"/>
        </w:rPr>
        <w:t>porque</w:t>
      </w:r>
      <w:r w:rsidR="00AE6181">
        <w:rPr>
          <w:rFonts w:ascii="Century Gothic" w:hAnsi="Century Gothic"/>
        </w:rPr>
        <w:t xml:space="preserve"> como ya se planteó,</w:t>
      </w:r>
      <w:r w:rsidR="00B61B44">
        <w:rPr>
          <w:rFonts w:ascii="Century Gothic" w:hAnsi="Century Gothic"/>
        </w:rPr>
        <w:t xml:space="preserve"> el</w:t>
      </w:r>
      <w:r w:rsidR="00AE6181">
        <w:rPr>
          <w:rFonts w:ascii="Century Gothic" w:hAnsi="Century Gothic"/>
        </w:rPr>
        <w:t xml:space="preserve"> </w:t>
      </w:r>
      <w:r w:rsidR="00B61B44">
        <w:rPr>
          <w:rFonts w:ascii="Century Gothic" w:hAnsi="Century Gothic"/>
        </w:rPr>
        <w:t>V</w:t>
      </w:r>
      <w:r w:rsidR="00AE6181">
        <w:rPr>
          <w:rFonts w:ascii="Century Gothic" w:hAnsi="Century Gothic"/>
        </w:rPr>
        <w:t>irus del Papiloma Humana es silencioso</w:t>
      </w:r>
      <w:r w:rsidR="00B61B44">
        <w:rPr>
          <w:rFonts w:ascii="Century Gothic" w:hAnsi="Century Gothic"/>
        </w:rPr>
        <w:t xml:space="preserve">.  Sin embargo, también es importante considerar que los </w:t>
      </w:r>
      <w:r w:rsidRPr="0070307D">
        <w:rPr>
          <w:rFonts w:ascii="Century Gothic" w:hAnsi="Century Gothic"/>
        </w:rPr>
        <w:t xml:space="preserve">resultados de los exámenes médicos, al ser confidenciales, </w:t>
      </w:r>
      <w:r w:rsidR="00B61B44">
        <w:rPr>
          <w:rFonts w:ascii="Century Gothic" w:hAnsi="Century Gothic"/>
        </w:rPr>
        <w:t xml:space="preserve">deben ser manejados </w:t>
      </w:r>
      <w:r w:rsidR="009C3DBA">
        <w:rPr>
          <w:rFonts w:ascii="Century Gothic" w:hAnsi="Century Gothic"/>
        </w:rPr>
        <w:t xml:space="preserve">con absoluta reserva de ahí la necesidad de una previa autorización por parte de las pacientes para que este tipo de </w:t>
      </w:r>
      <w:r w:rsidR="00D42AB5">
        <w:rPr>
          <w:rFonts w:ascii="Century Gothic" w:hAnsi="Century Gothic"/>
        </w:rPr>
        <w:t>exámenes</w:t>
      </w:r>
      <w:r w:rsidR="009C3DBA">
        <w:rPr>
          <w:rFonts w:ascii="Century Gothic" w:hAnsi="Century Gothic"/>
        </w:rPr>
        <w:t xml:space="preserve"> </w:t>
      </w:r>
      <w:r w:rsidR="00995554">
        <w:rPr>
          <w:rFonts w:ascii="Century Gothic" w:hAnsi="Century Gothic"/>
        </w:rPr>
        <w:t>se entregue por este medio</w:t>
      </w:r>
      <w:r w:rsidR="00B74152">
        <w:rPr>
          <w:rFonts w:ascii="Century Gothic" w:hAnsi="Century Gothic"/>
        </w:rPr>
        <w:t xml:space="preserve">.  </w:t>
      </w:r>
    </w:p>
    <w:p w:rsidR="009523B0" w:rsidRPr="009523B0" w:rsidRDefault="009523B0" w:rsidP="006D4BA2">
      <w:pPr>
        <w:pStyle w:val="Prrafodelista"/>
        <w:autoSpaceDE w:val="0"/>
        <w:autoSpaceDN w:val="0"/>
        <w:adjustRightInd w:val="0"/>
        <w:ind w:left="0"/>
        <w:jc w:val="both"/>
        <w:rPr>
          <w:rFonts w:ascii="Century Gothic" w:hAnsi="Century Gothic" w:cs="Century Gothic"/>
          <w:bCs/>
          <w:lang w:val="es-CO"/>
        </w:rPr>
      </w:pPr>
    </w:p>
    <w:p w:rsidR="00D029EF" w:rsidRPr="00B93EF0" w:rsidRDefault="00D029EF" w:rsidP="006D4BA2">
      <w:pPr>
        <w:pStyle w:val="Prrafodelista"/>
        <w:autoSpaceDE w:val="0"/>
        <w:autoSpaceDN w:val="0"/>
        <w:adjustRightInd w:val="0"/>
        <w:ind w:left="0"/>
        <w:jc w:val="both"/>
        <w:rPr>
          <w:rFonts w:ascii="Century Gothic" w:hAnsi="Century Gothic" w:cs="Century Gothic"/>
          <w:bCs/>
        </w:rPr>
      </w:pPr>
    </w:p>
    <w:p w:rsidR="007D4865" w:rsidRPr="00B93EF0" w:rsidRDefault="007D4865" w:rsidP="006D4BA2">
      <w:pPr>
        <w:pStyle w:val="Prrafodelista"/>
        <w:autoSpaceDE w:val="0"/>
        <w:autoSpaceDN w:val="0"/>
        <w:adjustRightInd w:val="0"/>
        <w:ind w:left="0"/>
        <w:jc w:val="both"/>
        <w:rPr>
          <w:rFonts w:ascii="Century Gothic" w:hAnsi="Century Gothic" w:cs="Century Gothic"/>
          <w:bCs/>
        </w:rPr>
      </w:pPr>
      <w:r w:rsidRPr="00B93EF0">
        <w:rPr>
          <w:rFonts w:ascii="Century Gothic" w:hAnsi="Century Gothic" w:cs="Century Gothic"/>
          <w:bCs/>
        </w:rPr>
        <w:t>A nuestro entender, sin embargo, el ejercicio del derecho a la información por parte de los pacientes se basa en un triple marco fundamental: psicológico, normativo</w:t>
      </w:r>
      <w:r w:rsidR="000E625F">
        <w:rPr>
          <w:rFonts w:ascii="Century Gothic" w:hAnsi="Century Gothic" w:cs="Century Gothic"/>
          <w:bCs/>
        </w:rPr>
        <w:t xml:space="preserve">, </w:t>
      </w:r>
      <w:r w:rsidRPr="00B93EF0">
        <w:rPr>
          <w:rFonts w:ascii="Century Gothic" w:hAnsi="Century Gothic" w:cs="Century Gothic"/>
          <w:bCs/>
        </w:rPr>
        <w:t xml:space="preserve">legal y ético. </w:t>
      </w:r>
      <w:r w:rsidR="00B74152">
        <w:rPr>
          <w:rFonts w:ascii="Century Gothic" w:hAnsi="Century Gothic" w:cs="Century Gothic"/>
          <w:bCs/>
        </w:rPr>
        <w:t xml:space="preserve"> </w:t>
      </w:r>
      <w:r w:rsidRPr="00B93EF0">
        <w:rPr>
          <w:rFonts w:ascii="Century Gothic" w:hAnsi="Century Gothic" w:cs="Century Gothic"/>
          <w:bCs/>
        </w:rPr>
        <w:t xml:space="preserve">Desde un punto de vista psicológico, la cantidad y la calidad de la información facilitada a los enfermos reduce su angustia, consiguiendo así una mejor y más rápida recuperación gracias a la mayor colaboración mostrada </w:t>
      </w:r>
      <w:r w:rsidRPr="00B93EF0">
        <w:rPr>
          <w:rFonts w:ascii="Century Gothic" w:hAnsi="Century Gothic" w:cs="Century Gothic"/>
          <w:bCs/>
        </w:rPr>
        <w:lastRenderedPageBreak/>
        <w:t xml:space="preserve">durante el periodo de tratamiento. </w:t>
      </w:r>
      <w:r w:rsidRPr="00B93EF0">
        <w:rPr>
          <w:rFonts w:ascii="Century Gothic" w:hAnsi="Century Gothic" w:cs="Century Gothic"/>
          <w:bCs/>
        </w:rPr>
        <w:cr/>
      </w:r>
    </w:p>
    <w:p w:rsidR="007D4865" w:rsidRPr="00B93EF0" w:rsidRDefault="007D4865" w:rsidP="006D4BA2">
      <w:pPr>
        <w:pStyle w:val="Prrafodelista"/>
        <w:autoSpaceDE w:val="0"/>
        <w:autoSpaceDN w:val="0"/>
        <w:adjustRightInd w:val="0"/>
        <w:ind w:left="0"/>
        <w:jc w:val="both"/>
        <w:rPr>
          <w:rFonts w:ascii="Century Gothic" w:hAnsi="Century Gothic" w:cs="Century Gothic"/>
          <w:bCs/>
        </w:rPr>
      </w:pPr>
      <w:r w:rsidRPr="00B93EF0">
        <w:rPr>
          <w:rFonts w:ascii="Century Gothic" w:hAnsi="Century Gothic" w:cs="Century Gothic"/>
          <w:bCs/>
        </w:rPr>
        <w:t xml:space="preserve">Desde un punto de vista legal y normativo, este derecho a la información es recogido por la legislación de </w:t>
      </w:r>
      <w:r w:rsidR="00777D81" w:rsidRPr="00B93EF0">
        <w:rPr>
          <w:rFonts w:ascii="Century Gothic" w:hAnsi="Century Gothic" w:cs="Century Gothic"/>
          <w:bCs/>
        </w:rPr>
        <w:t xml:space="preserve">nuestro país, tal y como se </w:t>
      </w:r>
      <w:r w:rsidR="00690FEA" w:rsidRPr="00B93EF0">
        <w:rPr>
          <w:rFonts w:ascii="Century Gothic" w:hAnsi="Century Gothic" w:cs="Century Gothic"/>
          <w:bCs/>
        </w:rPr>
        <w:t>planteó</w:t>
      </w:r>
      <w:r w:rsidR="00777D81" w:rsidRPr="00B93EF0">
        <w:rPr>
          <w:rFonts w:ascii="Century Gothic" w:hAnsi="Century Gothic" w:cs="Century Gothic"/>
          <w:bCs/>
        </w:rPr>
        <w:t xml:space="preserve"> en el sopo</w:t>
      </w:r>
      <w:r w:rsidR="00690FEA" w:rsidRPr="00B93EF0">
        <w:rPr>
          <w:rFonts w:ascii="Century Gothic" w:hAnsi="Century Gothic" w:cs="Century Gothic"/>
          <w:bCs/>
        </w:rPr>
        <w:t>rte</w:t>
      </w:r>
      <w:r w:rsidR="008165AA" w:rsidRPr="00B93EF0">
        <w:rPr>
          <w:rFonts w:ascii="Century Gothic" w:hAnsi="Century Gothic" w:cs="Century Gothic"/>
          <w:bCs/>
        </w:rPr>
        <w:t xml:space="preserve"> </w:t>
      </w:r>
      <w:r w:rsidR="00777D81" w:rsidRPr="00B93EF0">
        <w:rPr>
          <w:rFonts w:ascii="Century Gothic" w:hAnsi="Century Gothic" w:cs="Century Gothic"/>
          <w:bCs/>
        </w:rPr>
        <w:t xml:space="preserve">jurídico </w:t>
      </w:r>
      <w:r w:rsidR="00DC0DB4">
        <w:rPr>
          <w:rFonts w:ascii="Century Gothic" w:hAnsi="Century Gothic" w:cs="Century Gothic"/>
          <w:bCs/>
        </w:rPr>
        <w:t>de esta presentación y d</w:t>
      </w:r>
      <w:r w:rsidRPr="00B93EF0">
        <w:rPr>
          <w:rFonts w:ascii="Century Gothic" w:hAnsi="Century Gothic" w:cs="Century Gothic"/>
          <w:bCs/>
        </w:rPr>
        <w:t xml:space="preserve">esde </w:t>
      </w:r>
      <w:r w:rsidR="00F12B4A">
        <w:rPr>
          <w:rFonts w:ascii="Century Gothic" w:hAnsi="Century Gothic" w:cs="Century Gothic"/>
          <w:bCs/>
        </w:rPr>
        <w:t>el</w:t>
      </w:r>
      <w:r w:rsidRPr="00B93EF0">
        <w:rPr>
          <w:rFonts w:ascii="Century Gothic" w:hAnsi="Century Gothic" w:cs="Century Gothic"/>
          <w:bCs/>
        </w:rPr>
        <w:t xml:space="preserve"> punto de vista ético, los códigos deontológicos de la profesión médica reconocen el derecho a la información de los pacientes y se consideran los únicos responsables de darla. </w:t>
      </w:r>
    </w:p>
    <w:p w:rsidR="008165AA" w:rsidRPr="007D4865" w:rsidRDefault="008165AA" w:rsidP="006D4BA2">
      <w:pPr>
        <w:pStyle w:val="Prrafodelista"/>
        <w:autoSpaceDE w:val="0"/>
        <w:autoSpaceDN w:val="0"/>
        <w:adjustRightInd w:val="0"/>
        <w:ind w:left="0"/>
        <w:jc w:val="both"/>
        <w:rPr>
          <w:rFonts w:ascii="Century Gothic" w:hAnsi="Century Gothic" w:cs="Century Gothic"/>
          <w:bCs/>
          <w:sz w:val="20"/>
          <w:szCs w:val="20"/>
        </w:rPr>
      </w:pPr>
    </w:p>
    <w:p w:rsidR="007D4865" w:rsidRPr="007D4865" w:rsidRDefault="007D4865" w:rsidP="007D4865">
      <w:pPr>
        <w:pStyle w:val="Prrafodelista"/>
        <w:autoSpaceDE w:val="0"/>
        <w:autoSpaceDN w:val="0"/>
        <w:adjustRightInd w:val="0"/>
        <w:ind w:left="840"/>
        <w:jc w:val="both"/>
        <w:rPr>
          <w:rFonts w:ascii="Century Gothic" w:hAnsi="Century Gothic" w:cs="Century Gothic"/>
          <w:bCs/>
          <w:sz w:val="20"/>
          <w:szCs w:val="20"/>
        </w:rPr>
      </w:pPr>
    </w:p>
    <w:p w:rsidR="00A73C54" w:rsidRDefault="00A055AA" w:rsidP="00A73C54">
      <w:pPr>
        <w:jc w:val="both"/>
        <w:rPr>
          <w:rFonts w:ascii="Century Gothic" w:hAnsi="Century Gothic" w:cs="Century Gothic"/>
          <w:b/>
          <w:bCs/>
        </w:rPr>
      </w:pPr>
      <w:r>
        <w:rPr>
          <w:rFonts w:ascii="Century Gothic" w:hAnsi="Century Gothic" w:cs="Century Gothic"/>
          <w:b/>
          <w:bCs/>
        </w:rPr>
        <w:t>5</w:t>
      </w:r>
      <w:r w:rsidR="00A73C54">
        <w:rPr>
          <w:rFonts w:ascii="Century Gothic" w:hAnsi="Century Gothic" w:cs="Century Gothic"/>
          <w:b/>
          <w:bCs/>
        </w:rPr>
        <w:t xml:space="preserve">. </w:t>
      </w:r>
      <w:r w:rsidR="00A73C54" w:rsidRPr="00955992">
        <w:rPr>
          <w:rFonts w:ascii="Century Gothic" w:hAnsi="Century Gothic" w:cs="Century Gothic"/>
          <w:b/>
          <w:bCs/>
        </w:rPr>
        <w:t xml:space="preserve">COMPETENCIA DEL CONCEJO </w:t>
      </w:r>
    </w:p>
    <w:p w:rsidR="008B785D" w:rsidRPr="00955992" w:rsidRDefault="008B785D" w:rsidP="00A73C54">
      <w:pPr>
        <w:jc w:val="both"/>
        <w:rPr>
          <w:rFonts w:ascii="Century Gothic" w:hAnsi="Century Gothic" w:cs="Century Gothic"/>
          <w:b/>
          <w:bCs/>
        </w:rPr>
      </w:pPr>
    </w:p>
    <w:p w:rsidR="00A73C54" w:rsidRDefault="00A73C54" w:rsidP="00A73C54">
      <w:pPr>
        <w:jc w:val="both"/>
        <w:rPr>
          <w:rFonts w:ascii="Century Gothic" w:hAnsi="Century Gothic" w:cs="Century Gothic"/>
        </w:rPr>
      </w:pPr>
      <w:r w:rsidRPr="00955992">
        <w:rPr>
          <w:rFonts w:ascii="Century Gothic" w:hAnsi="Century Gothic" w:cs="Century Gothic"/>
        </w:rPr>
        <w:t>El Decreto Ley 1421 expresa en el artículo 12, numeral</w:t>
      </w:r>
      <w:r w:rsidR="008B785D">
        <w:rPr>
          <w:rFonts w:ascii="Century Gothic" w:hAnsi="Century Gothic" w:cs="Century Gothic"/>
        </w:rPr>
        <w:t>es</w:t>
      </w:r>
      <w:r w:rsidRPr="00955992">
        <w:rPr>
          <w:rFonts w:ascii="Century Gothic" w:hAnsi="Century Gothic" w:cs="Century Gothic"/>
        </w:rPr>
        <w:t xml:space="preserve"> 1</w:t>
      </w:r>
      <w:r w:rsidR="008B785D">
        <w:rPr>
          <w:rFonts w:ascii="Century Gothic" w:hAnsi="Century Gothic" w:cs="Century Gothic"/>
        </w:rPr>
        <w:t xml:space="preserve"> y 25</w:t>
      </w:r>
      <w:r w:rsidRPr="00955992">
        <w:rPr>
          <w:rFonts w:ascii="Century Gothic" w:hAnsi="Century Gothic" w:cs="Century Gothic"/>
        </w:rPr>
        <w:t>, lo siguiente:</w:t>
      </w:r>
    </w:p>
    <w:p w:rsidR="008B785D" w:rsidRPr="00955992" w:rsidRDefault="008B785D" w:rsidP="00A73C54">
      <w:pPr>
        <w:jc w:val="both"/>
        <w:rPr>
          <w:rFonts w:ascii="Century Gothic" w:hAnsi="Century Gothic" w:cs="Century Gothic"/>
        </w:rPr>
      </w:pPr>
    </w:p>
    <w:p w:rsidR="00A73C54" w:rsidRPr="00CA7E04" w:rsidRDefault="00A73C54" w:rsidP="00A73C54">
      <w:pPr>
        <w:ind w:left="708"/>
        <w:jc w:val="both"/>
        <w:rPr>
          <w:rFonts w:ascii="Century Gothic" w:hAnsi="Century Gothic" w:cs="Century Gothic"/>
          <w:i/>
          <w:iCs/>
          <w:sz w:val="20"/>
          <w:szCs w:val="20"/>
        </w:rPr>
      </w:pPr>
      <w:r w:rsidRPr="00CA7E04">
        <w:rPr>
          <w:rFonts w:ascii="Century Gothic" w:hAnsi="Century Gothic" w:cs="Century Gothic"/>
          <w:i/>
          <w:iCs/>
          <w:sz w:val="20"/>
          <w:szCs w:val="20"/>
        </w:rPr>
        <w:t xml:space="preserve">“Artículo 12. Atribuciones. Corresponde al Concejo Distrital, de conformidad con </w:t>
      </w:r>
      <w:smartTag w:uri="urn:schemas-microsoft-com:office:smarttags" w:element="PersonName">
        <w:smartTagPr>
          <w:attr w:name="ProductID" w:val="la Constituci￳n"/>
        </w:smartTagPr>
        <w:r w:rsidRPr="00CA7E04">
          <w:rPr>
            <w:rFonts w:ascii="Century Gothic" w:hAnsi="Century Gothic" w:cs="Century Gothic"/>
            <w:i/>
            <w:iCs/>
            <w:sz w:val="20"/>
            <w:szCs w:val="20"/>
          </w:rPr>
          <w:t>la Constitución</w:t>
        </w:r>
      </w:smartTag>
      <w:r w:rsidRPr="00CA7E04">
        <w:rPr>
          <w:rFonts w:ascii="Century Gothic" w:hAnsi="Century Gothic" w:cs="Century Gothic"/>
          <w:i/>
          <w:iCs/>
          <w:sz w:val="20"/>
          <w:szCs w:val="20"/>
        </w:rPr>
        <w:t xml:space="preserve"> y la ley:</w:t>
      </w:r>
    </w:p>
    <w:p w:rsidR="00A73C54" w:rsidRPr="00CA7E04" w:rsidRDefault="00A73C54" w:rsidP="00A73C54">
      <w:pPr>
        <w:numPr>
          <w:ilvl w:val="0"/>
          <w:numId w:val="2"/>
        </w:numPr>
        <w:tabs>
          <w:tab w:val="clear" w:pos="1113"/>
          <w:tab w:val="num" w:pos="1068"/>
        </w:tabs>
        <w:ind w:left="708" w:firstLine="0"/>
        <w:jc w:val="both"/>
        <w:rPr>
          <w:rFonts w:ascii="Century Gothic" w:hAnsi="Century Gothic" w:cs="Century Gothic"/>
          <w:i/>
          <w:iCs/>
          <w:sz w:val="20"/>
          <w:szCs w:val="20"/>
        </w:rPr>
      </w:pPr>
      <w:r w:rsidRPr="00CA7E04">
        <w:rPr>
          <w:rFonts w:ascii="Century Gothic" w:hAnsi="Century Gothic" w:cs="Century Gothic"/>
          <w:i/>
          <w:iCs/>
          <w:sz w:val="20"/>
          <w:szCs w:val="20"/>
        </w:rPr>
        <w:t>Dictar las normas necesarias para garantizar el adecuado cumplimiento de las funciones y la eficiente prestación de los servicios a cargo del Distrito.</w:t>
      </w:r>
    </w:p>
    <w:p w:rsidR="00A73C54" w:rsidRPr="00CA7E04" w:rsidRDefault="00A73C54" w:rsidP="00A73C54">
      <w:pPr>
        <w:ind w:left="708"/>
        <w:jc w:val="both"/>
        <w:rPr>
          <w:rFonts w:ascii="Century Gothic" w:hAnsi="Century Gothic" w:cs="Century Gothic"/>
          <w:i/>
          <w:iCs/>
          <w:sz w:val="20"/>
          <w:szCs w:val="20"/>
        </w:rPr>
      </w:pPr>
      <w:r w:rsidRPr="00CA7E04">
        <w:rPr>
          <w:rFonts w:ascii="Century Gothic" w:hAnsi="Century Gothic" w:cs="Century Gothic"/>
          <w:i/>
          <w:iCs/>
          <w:sz w:val="20"/>
          <w:szCs w:val="20"/>
        </w:rPr>
        <w:t>(…)</w:t>
      </w:r>
    </w:p>
    <w:p w:rsidR="00A73C54" w:rsidRPr="00CA7E04" w:rsidRDefault="00A73C54" w:rsidP="00A73C54">
      <w:pPr>
        <w:ind w:left="708"/>
        <w:jc w:val="both"/>
        <w:rPr>
          <w:rFonts w:ascii="Century Gothic" w:hAnsi="Century Gothic" w:cs="Century Gothic"/>
          <w:b/>
          <w:bCs/>
          <w:sz w:val="20"/>
          <w:szCs w:val="20"/>
        </w:rPr>
      </w:pPr>
      <w:r w:rsidRPr="00CA7E04">
        <w:rPr>
          <w:rFonts w:ascii="Century Gothic" w:hAnsi="Century Gothic" w:cs="Century Gothic"/>
          <w:i/>
          <w:iCs/>
          <w:sz w:val="20"/>
          <w:szCs w:val="20"/>
        </w:rPr>
        <w:t>25. Cumplir las demás funciones que le asignen las disposiciones vigentes</w:t>
      </w:r>
    </w:p>
    <w:p w:rsidR="00A73C54" w:rsidRPr="00D258A5" w:rsidRDefault="00A73C54" w:rsidP="00002028">
      <w:pPr>
        <w:jc w:val="both"/>
        <w:rPr>
          <w:rFonts w:ascii="Century Gothic" w:hAnsi="Century Gothic"/>
          <w:bCs/>
        </w:rPr>
      </w:pPr>
    </w:p>
    <w:p w:rsidR="00002028" w:rsidRPr="00D258A5" w:rsidRDefault="00002028" w:rsidP="00002028">
      <w:pPr>
        <w:jc w:val="both"/>
        <w:rPr>
          <w:rFonts w:ascii="Century Gothic" w:hAnsi="Century Gothic"/>
          <w:bCs/>
        </w:rPr>
      </w:pPr>
    </w:p>
    <w:p w:rsidR="005C64A8" w:rsidRDefault="00A055AA" w:rsidP="008B785D">
      <w:pPr>
        <w:jc w:val="both"/>
        <w:rPr>
          <w:rFonts w:ascii="Century Gothic" w:hAnsi="Century Gothic" w:cs="Arial"/>
          <w:b/>
        </w:rPr>
      </w:pPr>
      <w:r>
        <w:rPr>
          <w:rFonts w:ascii="Century Gothic" w:hAnsi="Century Gothic" w:cs="Arial"/>
          <w:b/>
        </w:rPr>
        <w:t>6</w:t>
      </w:r>
      <w:r w:rsidR="008B785D">
        <w:rPr>
          <w:rFonts w:ascii="Century Gothic" w:hAnsi="Century Gothic" w:cs="Arial"/>
          <w:b/>
        </w:rPr>
        <w:t>.</w:t>
      </w:r>
      <w:r w:rsidR="008B785D" w:rsidRPr="00593071">
        <w:rPr>
          <w:rFonts w:ascii="Century Gothic" w:hAnsi="Century Gothic" w:cs="Arial"/>
          <w:b/>
        </w:rPr>
        <w:t xml:space="preserve"> IMPACTO</w:t>
      </w:r>
      <w:r w:rsidR="00593071" w:rsidRPr="00593071">
        <w:rPr>
          <w:rFonts w:ascii="Century Gothic" w:hAnsi="Century Gothic" w:cs="Arial"/>
          <w:b/>
        </w:rPr>
        <w:t xml:space="preserve"> FISCAL</w:t>
      </w:r>
    </w:p>
    <w:p w:rsidR="00593071" w:rsidRPr="00593071" w:rsidRDefault="00593071" w:rsidP="00593071">
      <w:pPr>
        <w:ind w:left="1200"/>
        <w:jc w:val="both"/>
        <w:rPr>
          <w:rFonts w:ascii="Century Gothic" w:hAnsi="Century Gothic" w:cs="Arial"/>
          <w:b/>
        </w:rPr>
      </w:pPr>
    </w:p>
    <w:p w:rsidR="00002028" w:rsidRPr="009775EB" w:rsidRDefault="00FA2591" w:rsidP="00002028">
      <w:pPr>
        <w:jc w:val="both"/>
        <w:rPr>
          <w:rFonts w:ascii="Century Gothic" w:hAnsi="Century Gothic" w:cs="Arial"/>
        </w:rPr>
      </w:pPr>
      <w:r w:rsidRPr="009775EB">
        <w:rPr>
          <w:rFonts w:ascii="Century Gothic" w:hAnsi="Century Gothic" w:cs="Arial"/>
          <w:color w:val="000000"/>
        </w:rPr>
        <w:t xml:space="preserve">El presente proyecto de acuerdo no tiene impacto fiscal, toda vez que su implementación no demanda recursos </w:t>
      </w:r>
      <w:r w:rsidR="008B785D">
        <w:rPr>
          <w:rFonts w:ascii="Century Gothic" w:hAnsi="Century Gothic" w:cs="Arial"/>
          <w:color w:val="000000"/>
        </w:rPr>
        <w:t xml:space="preserve">en los cuales deba recurrir el Distrito Capital atendiendo lo </w:t>
      </w:r>
      <w:r w:rsidR="00002028" w:rsidRPr="009775EB">
        <w:rPr>
          <w:rFonts w:ascii="Century Gothic" w:hAnsi="Century Gothic" w:cs="Arial"/>
        </w:rPr>
        <w:t xml:space="preserve">preceptuado en </w:t>
      </w:r>
      <w:r w:rsidR="009775EB">
        <w:rPr>
          <w:rFonts w:ascii="Century Gothic" w:hAnsi="Century Gothic" w:cs="Arial"/>
        </w:rPr>
        <w:t xml:space="preserve">el artículo 7 de </w:t>
      </w:r>
      <w:r w:rsidR="00002028" w:rsidRPr="009775EB">
        <w:rPr>
          <w:rFonts w:ascii="Century Gothic" w:hAnsi="Century Gothic" w:cs="Arial"/>
        </w:rPr>
        <w:t>la ley  819.</w:t>
      </w:r>
    </w:p>
    <w:p w:rsidR="00002028" w:rsidRPr="00D258A5" w:rsidRDefault="00002028" w:rsidP="00002028">
      <w:pPr>
        <w:jc w:val="both"/>
        <w:rPr>
          <w:rFonts w:ascii="Century Gothic" w:hAnsi="Century Gothic"/>
          <w:b/>
          <w:bCs/>
        </w:rPr>
      </w:pPr>
    </w:p>
    <w:p w:rsidR="00002028" w:rsidRPr="00D258A5" w:rsidRDefault="00002028" w:rsidP="00002028">
      <w:pPr>
        <w:jc w:val="both"/>
        <w:rPr>
          <w:rFonts w:ascii="Century Gothic" w:hAnsi="Century Gothic"/>
          <w:bCs/>
        </w:rPr>
      </w:pPr>
      <w:r w:rsidRPr="00D258A5">
        <w:rPr>
          <w:rFonts w:ascii="Century Gothic" w:hAnsi="Century Gothic"/>
          <w:bCs/>
        </w:rPr>
        <w:t>Cordial Saludo.</w:t>
      </w:r>
    </w:p>
    <w:p w:rsidR="00002028" w:rsidRPr="00D258A5" w:rsidRDefault="00002028" w:rsidP="00002028">
      <w:pPr>
        <w:jc w:val="both"/>
        <w:rPr>
          <w:rFonts w:ascii="Century Gothic" w:hAnsi="Century Gothic"/>
          <w:b/>
          <w:bCs/>
        </w:rPr>
      </w:pPr>
    </w:p>
    <w:p w:rsidR="002F4649" w:rsidRDefault="002F4649" w:rsidP="00FD1BE7">
      <w:pPr>
        <w:jc w:val="both"/>
        <w:rPr>
          <w:rFonts w:ascii="Century Gothic" w:hAnsi="Century Gothic" w:cs="Arial"/>
          <w:b/>
          <w:lang w:val="es-MX"/>
        </w:rPr>
      </w:pPr>
    </w:p>
    <w:p w:rsidR="002F4649" w:rsidRDefault="002F4649" w:rsidP="00FD1BE7">
      <w:pPr>
        <w:jc w:val="both"/>
        <w:rPr>
          <w:rFonts w:ascii="Century Gothic" w:hAnsi="Century Gothic" w:cs="Arial"/>
          <w:b/>
          <w:lang w:val="es-MX"/>
        </w:rPr>
      </w:pPr>
    </w:p>
    <w:p w:rsidR="00FD1BE7" w:rsidRDefault="00FD1BE7" w:rsidP="00FD1BE7">
      <w:pPr>
        <w:jc w:val="both"/>
        <w:rPr>
          <w:rFonts w:ascii="Century Gothic" w:hAnsi="Century Gothic" w:cs="Arial"/>
          <w:b/>
          <w:lang w:val="es-MX"/>
        </w:rPr>
      </w:pPr>
      <w:r w:rsidRPr="00D258A5">
        <w:rPr>
          <w:rFonts w:ascii="Century Gothic" w:hAnsi="Century Gothic" w:cs="Arial"/>
          <w:b/>
          <w:lang w:val="es-MX"/>
        </w:rPr>
        <w:t>EDWARD ARIAS RUBIO</w:t>
      </w:r>
      <w:r w:rsidRPr="00D258A5">
        <w:rPr>
          <w:rFonts w:ascii="Century Gothic" w:hAnsi="Century Gothic" w:cs="Arial"/>
          <w:b/>
          <w:lang w:val="es-MX"/>
        </w:rPr>
        <w:tab/>
      </w:r>
      <w:r>
        <w:rPr>
          <w:rFonts w:ascii="Century Gothic" w:hAnsi="Century Gothic" w:cs="Arial"/>
          <w:b/>
          <w:lang w:val="es-MX"/>
        </w:rPr>
        <w:tab/>
      </w:r>
      <w:r>
        <w:rPr>
          <w:rFonts w:ascii="Century Gothic" w:hAnsi="Century Gothic" w:cs="Arial"/>
          <w:b/>
          <w:lang w:val="es-MX"/>
        </w:rPr>
        <w:tab/>
      </w:r>
      <w:r>
        <w:rPr>
          <w:rFonts w:ascii="Century Gothic" w:hAnsi="Century Gothic" w:cs="Arial"/>
          <w:b/>
          <w:lang w:val="es-MX"/>
        </w:rPr>
        <w:tab/>
      </w:r>
      <w:r w:rsidRPr="00D258A5">
        <w:rPr>
          <w:rFonts w:ascii="Century Gothic" w:hAnsi="Century Gothic" w:cs="Arial"/>
          <w:b/>
          <w:lang w:val="es-MX"/>
        </w:rPr>
        <w:tab/>
      </w:r>
    </w:p>
    <w:p w:rsidR="00FD1BE7" w:rsidRPr="00FD1BE7" w:rsidRDefault="00FD1BE7" w:rsidP="00FD1BE7">
      <w:pPr>
        <w:tabs>
          <w:tab w:val="left" w:pos="5025"/>
        </w:tabs>
        <w:jc w:val="both"/>
        <w:rPr>
          <w:rFonts w:ascii="Century Gothic" w:hAnsi="Century Gothic" w:cs="Arial"/>
          <w:lang w:val="es-MX"/>
        </w:rPr>
      </w:pPr>
      <w:r w:rsidRPr="00FD1BE7">
        <w:rPr>
          <w:rFonts w:ascii="Century Gothic" w:hAnsi="Century Gothic" w:cs="Arial"/>
          <w:lang w:val="es-MX"/>
        </w:rPr>
        <w:t>Concejal de Bogotá</w:t>
      </w:r>
      <w:r>
        <w:rPr>
          <w:rFonts w:ascii="Century Gothic" w:hAnsi="Century Gothic" w:cs="Arial"/>
          <w:lang w:val="es-MX"/>
        </w:rPr>
        <w:tab/>
      </w:r>
    </w:p>
    <w:p w:rsidR="00FD1BE7" w:rsidRDefault="00FD1BE7" w:rsidP="00FD1BE7">
      <w:pPr>
        <w:jc w:val="both"/>
        <w:rPr>
          <w:rFonts w:ascii="Century Gothic" w:hAnsi="Century Gothic" w:cs="Arial"/>
          <w:b/>
          <w:lang w:val="es-MX"/>
        </w:rPr>
      </w:pPr>
    </w:p>
    <w:p w:rsidR="00A94116" w:rsidRDefault="00A94116" w:rsidP="00FD1BE7">
      <w:pPr>
        <w:jc w:val="both"/>
        <w:rPr>
          <w:rFonts w:ascii="Century Gothic" w:hAnsi="Century Gothic" w:cs="Arial"/>
          <w:b/>
          <w:lang w:val="es-MX"/>
        </w:rPr>
      </w:pPr>
    </w:p>
    <w:p w:rsidR="0090655C" w:rsidRDefault="0090655C" w:rsidP="00002028">
      <w:pPr>
        <w:pStyle w:val="Ttulo1"/>
        <w:jc w:val="center"/>
        <w:rPr>
          <w:rFonts w:ascii="Century Gothic" w:hAnsi="Century Gothic"/>
          <w:bCs w:val="0"/>
          <w:sz w:val="24"/>
          <w:szCs w:val="24"/>
          <w:lang w:val="es-CO"/>
        </w:rPr>
      </w:pPr>
    </w:p>
    <w:p w:rsidR="0090655C" w:rsidRPr="0090655C" w:rsidRDefault="0090655C" w:rsidP="0090655C">
      <w:pPr>
        <w:rPr>
          <w:lang w:val="es-CO"/>
        </w:rPr>
      </w:pPr>
    </w:p>
    <w:p w:rsidR="00002028" w:rsidRDefault="00FD1BE7" w:rsidP="00002028">
      <w:pPr>
        <w:pStyle w:val="Ttulo1"/>
        <w:jc w:val="center"/>
        <w:rPr>
          <w:rFonts w:ascii="Century Gothic" w:hAnsi="Century Gothic"/>
          <w:bCs w:val="0"/>
          <w:sz w:val="24"/>
          <w:szCs w:val="24"/>
          <w:lang w:val="es-CO"/>
        </w:rPr>
      </w:pPr>
      <w:r>
        <w:rPr>
          <w:rFonts w:ascii="Century Gothic" w:hAnsi="Century Gothic"/>
          <w:bCs w:val="0"/>
          <w:sz w:val="24"/>
          <w:szCs w:val="24"/>
          <w:lang w:val="es-CO"/>
        </w:rPr>
        <w:lastRenderedPageBreak/>
        <w:t>P</w:t>
      </w:r>
      <w:r w:rsidR="00F700C5">
        <w:rPr>
          <w:rFonts w:ascii="Century Gothic" w:hAnsi="Century Gothic"/>
          <w:bCs w:val="0"/>
          <w:sz w:val="24"/>
          <w:szCs w:val="24"/>
          <w:lang w:val="es-CO"/>
        </w:rPr>
        <w:t>ROYECTO DE ACUERDO _____ DE 2012</w:t>
      </w:r>
    </w:p>
    <w:p w:rsidR="00C844A7" w:rsidRDefault="00C844A7" w:rsidP="00C844A7">
      <w:pPr>
        <w:jc w:val="center"/>
        <w:rPr>
          <w:lang w:val="es-CO"/>
        </w:rPr>
      </w:pPr>
    </w:p>
    <w:p w:rsidR="00C844A7" w:rsidRPr="00D12D21" w:rsidRDefault="00C844A7" w:rsidP="00C844A7">
      <w:pPr>
        <w:jc w:val="center"/>
        <w:rPr>
          <w:rFonts w:ascii="Century Gothic" w:hAnsi="Century Gothic"/>
          <w:lang w:val="es-CO"/>
        </w:rPr>
      </w:pPr>
      <w:r w:rsidRPr="00D12D21">
        <w:rPr>
          <w:rFonts w:ascii="Century Gothic" w:hAnsi="Century Gothic" w:cs="Arial"/>
          <w:b/>
          <w:lang w:val="es-MX"/>
        </w:rPr>
        <w:t xml:space="preserve">“POR MEDIO DEL CUAL </w:t>
      </w:r>
      <w:r w:rsidRPr="00D12D21">
        <w:rPr>
          <w:rFonts w:ascii="Century Gothic" w:hAnsi="Century Gothic"/>
          <w:b/>
        </w:rPr>
        <w:t>SE INCLUYE EN EL PROGRAMA DE DETECCIÓN Y CONTROL DEL CÁNCER DEL CUELLO UTERINO, LA OBLIGATORIEDAD DE ENVIAR LOS RESULTADOS DE LOS EXÁMENES DE CITOLOGÍA A</w:t>
      </w:r>
      <w:r w:rsidR="00C677A1" w:rsidRPr="00D12D21">
        <w:rPr>
          <w:rFonts w:ascii="Century Gothic" w:hAnsi="Century Gothic"/>
          <w:b/>
        </w:rPr>
        <w:t xml:space="preserve"> TRAVÉS DE LAS TECNOLOGIAS DE INFORMACI</w:t>
      </w:r>
      <w:r w:rsidR="00A9548A" w:rsidRPr="00D12D21">
        <w:rPr>
          <w:rFonts w:ascii="Century Gothic" w:hAnsi="Century Gothic"/>
          <w:b/>
        </w:rPr>
        <w:t>ÓN Y COMUNICACIÓN DISPONIBLES</w:t>
      </w:r>
      <w:r w:rsidRPr="00D12D21">
        <w:rPr>
          <w:rFonts w:ascii="Century Gothic" w:hAnsi="Century Gothic"/>
          <w:b/>
        </w:rPr>
        <w:t>”</w:t>
      </w:r>
    </w:p>
    <w:p w:rsidR="00002028" w:rsidRPr="00D12D21" w:rsidRDefault="00002028" w:rsidP="00002028">
      <w:pPr>
        <w:jc w:val="center"/>
        <w:rPr>
          <w:rFonts w:ascii="Century Gothic" w:hAnsi="Century Gothic" w:cs="Arial"/>
          <w:b/>
          <w:bCs/>
          <w:lang w:val="es-CO"/>
        </w:rPr>
      </w:pPr>
    </w:p>
    <w:p w:rsidR="00830E81" w:rsidRPr="00D12D21" w:rsidRDefault="00830E81" w:rsidP="00002028">
      <w:pPr>
        <w:jc w:val="center"/>
        <w:rPr>
          <w:rFonts w:ascii="Century Gothic" w:hAnsi="Century Gothic" w:cs="Arial"/>
        </w:rPr>
      </w:pPr>
    </w:p>
    <w:p w:rsidR="00002028" w:rsidRPr="00D12D21" w:rsidRDefault="00002028" w:rsidP="00931565">
      <w:pPr>
        <w:jc w:val="center"/>
        <w:rPr>
          <w:rFonts w:ascii="Century Gothic" w:hAnsi="Century Gothic" w:cs="Arial"/>
        </w:rPr>
      </w:pPr>
      <w:r w:rsidRPr="00D12D21">
        <w:rPr>
          <w:rFonts w:ascii="Century Gothic" w:hAnsi="Century Gothic" w:cs="Arial"/>
        </w:rPr>
        <w:t xml:space="preserve">En uso de las atribuciones que le confiere la Constitución Política y, en especial lo establecido en los numerales 1 </w:t>
      </w:r>
      <w:r w:rsidR="001D22FC" w:rsidRPr="00D12D21">
        <w:rPr>
          <w:rFonts w:ascii="Century Gothic" w:hAnsi="Century Gothic" w:cs="Arial"/>
        </w:rPr>
        <w:t>y 25</w:t>
      </w:r>
      <w:r w:rsidRPr="00D12D21">
        <w:rPr>
          <w:rFonts w:ascii="Century Gothic" w:hAnsi="Century Gothic" w:cs="Arial"/>
        </w:rPr>
        <w:t xml:space="preserve"> del artículo 12 del D</w:t>
      </w:r>
      <w:r w:rsidR="00931565" w:rsidRPr="00D12D21">
        <w:rPr>
          <w:rFonts w:ascii="Century Gothic" w:hAnsi="Century Gothic" w:cs="Arial"/>
        </w:rPr>
        <w:t>ecreto Ley 1421 de 1993</w:t>
      </w:r>
    </w:p>
    <w:p w:rsidR="00002028" w:rsidRPr="00D12D21" w:rsidRDefault="00002028" w:rsidP="00002028">
      <w:pPr>
        <w:jc w:val="center"/>
        <w:rPr>
          <w:rFonts w:ascii="Century Gothic" w:hAnsi="Century Gothic" w:cs="Arial"/>
        </w:rPr>
      </w:pPr>
    </w:p>
    <w:p w:rsidR="00C844A7" w:rsidRPr="00D12D21" w:rsidRDefault="00C844A7" w:rsidP="00C844A7">
      <w:pPr>
        <w:pStyle w:val="NormalWeb"/>
        <w:jc w:val="center"/>
        <w:rPr>
          <w:rFonts w:ascii="Century Gothic" w:hAnsi="Century Gothic" w:cs="Arial"/>
          <w:b/>
          <w:bCs/>
        </w:rPr>
      </w:pPr>
      <w:r w:rsidRPr="00D12D21">
        <w:rPr>
          <w:rFonts w:ascii="Century Gothic" w:hAnsi="Century Gothic" w:cs="Arial"/>
          <w:b/>
          <w:bCs/>
        </w:rPr>
        <w:t>ACUERDA:</w:t>
      </w:r>
    </w:p>
    <w:p w:rsidR="00C677A1" w:rsidRDefault="00C844A7" w:rsidP="00C844A7">
      <w:pPr>
        <w:pStyle w:val="NormalWeb"/>
        <w:jc w:val="both"/>
        <w:rPr>
          <w:rFonts w:ascii="Century Gothic" w:hAnsi="Century Gothic" w:cs="Arial"/>
        </w:rPr>
      </w:pPr>
      <w:r w:rsidRPr="00D12D21">
        <w:rPr>
          <w:rFonts w:ascii="Century Gothic" w:hAnsi="Century Gothic" w:cs="Arial"/>
          <w:b/>
          <w:bCs/>
        </w:rPr>
        <w:t>ARTÍCULO PRIMERO</w:t>
      </w:r>
      <w:r w:rsidRPr="00D12D21">
        <w:rPr>
          <w:rFonts w:ascii="Century Gothic" w:hAnsi="Century Gothic" w:cs="Arial"/>
        </w:rPr>
        <w:t>.- El Distrito Capital en cabeza de la Secretaría Distrital de Salud deberá incorporar dentro del programa de "</w:t>
      </w:r>
      <w:r w:rsidRPr="00D12D21">
        <w:rPr>
          <w:rFonts w:ascii="Century Gothic" w:hAnsi="Century Gothic" w:cs="Arial"/>
          <w:i/>
          <w:iCs/>
        </w:rPr>
        <w:t>Detección y Control de Cáncer de Cuello Uterino</w:t>
      </w:r>
      <w:r w:rsidRPr="00D12D21">
        <w:rPr>
          <w:rFonts w:ascii="Century Gothic" w:hAnsi="Century Gothic" w:cs="Arial"/>
        </w:rPr>
        <w:t xml:space="preserve">", </w:t>
      </w:r>
      <w:r w:rsidR="00C677A1" w:rsidRPr="00D12D21">
        <w:rPr>
          <w:rFonts w:ascii="Century Gothic" w:hAnsi="Century Gothic" w:cs="Arial"/>
        </w:rPr>
        <w:t>e</w:t>
      </w:r>
      <w:r w:rsidRPr="00D12D21">
        <w:rPr>
          <w:rFonts w:ascii="Century Gothic" w:hAnsi="Century Gothic" w:cs="Arial"/>
        </w:rPr>
        <w:t xml:space="preserve">l </w:t>
      </w:r>
      <w:r w:rsidR="00C677A1" w:rsidRPr="00D12D21">
        <w:rPr>
          <w:rFonts w:ascii="Century Gothic" w:hAnsi="Century Gothic" w:cs="Arial"/>
        </w:rPr>
        <w:t>envío de los resultados de l</w:t>
      </w:r>
      <w:r w:rsidR="00E219DD" w:rsidRPr="00D12D21">
        <w:rPr>
          <w:rFonts w:ascii="Century Gothic" w:hAnsi="Century Gothic" w:cs="Arial"/>
        </w:rPr>
        <w:t>os exámenes de</w:t>
      </w:r>
      <w:r w:rsidR="00C677A1" w:rsidRPr="00D12D21">
        <w:rPr>
          <w:rFonts w:ascii="Century Gothic" w:hAnsi="Century Gothic" w:cs="Arial"/>
        </w:rPr>
        <w:t xml:space="preserve"> citologías a</w:t>
      </w:r>
      <w:r w:rsidR="00E219DD" w:rsidRPr="00D12D21">
        <w:rPr>
          <w:rFonts w:ascii="Century Gothic" w:hAnsi="Century Gothic" w:cs="Arial"/>
        </w:rPr>
        <w:t xml:space="preserve"> través de las tecnologías de información y comunicación disponibles</w:t>
      </w:r>
      <w:r w:rsidR="00C677A1" w:rsidRPr="00D12D21">
        <w:rPr>
          <w:rFonts w:ascii="Century Gothic" w:hAnsi="Century Gothic" w:cs="Arial"/>
        </w:rPr>
        <w:t>.</w:t>
      </w:r>
    </w:p>
    <w:p w:rsidR="00F12B4A" w:rsidRDefault="00F12B4A" w:rsidP="00F12B4A">
      <w:pPr>
        <w:pStyle w:val="NormalWeb"/>
        <w:jc w:val="both"/>
        <w:rPr>
          <w:rFonts w:ascii="Century Gothic" w:hAnsi="Century Gothic" w:cs="Arial"/>
        </w:rPr>
      </w:pPr>
      <w:r w:rsidRPr="0093099E">
        <w:rPr>
          <w:rFonts w:ascii="Century Gothic" w:hAnsi="Century Gothic" w:cs="Arial"/>
          <w:b/>
        </w:rPr>
        <w:t>ARTÍCULO SEGUNDO</w:t>
      </w:r>
      <w:r>
        <w:rPr>
          <w:rFonts w:ascii="Century Gothic" w:hAnsi="Century Gothic" w:cs="Arial"/>
        </w:rPr>
        <w:t xml:space="preserve">.- </w:t>
      </w:r>
      <w:r w:rsidRPr="00D12D21">
        <w:rPr>
          <w:rFonts w:ascii="Century Gothic" w:hAnsi="Century Gothic" w:cs="Arial"/>
        </w:rPr>
        <w:t xml:space="preserve">El Distrito Capital en cabeza de la Secretaría Distrital de Salud deberá </w:t>
      </w:r>
      <w:r w:rsidR="00E24AE9">
        <w:rPr>
          <w:rFonts w:ascii="Century Gothic" w:hAnsi="Century Gothic" w:cs="Arial"/>
        </w:rPr>
        <w:t xml:space="preserve">garantizar una absoluta reserva en el manejo de los resultados de los </w:t>
      </w:r>
      <w:r w:rsidR="00727E29">
        <w:rPr>
          <w:rFonts w:ascii="Century Gothic" w:hAnsi="Century Gothic" w:cs="Arial"/>
        </w:rPr>
        <w:t>exámenes</w:t>
      </w:r>
      <w:r w:rsidR="00E24AE9">
        <w:rPr>
          <w:rFonts w:ascii="Century Gothic" w:hAnsi="Century Gothic" w:cs="Arial"/>
        </w:rPr>
        <w:t xml:space="preserve"> </w:t>
      </w:r>
      <w:r w:rsidR="00727E29">
        <w:rPr>
          <w:rFonts w:ascii="Century Gothic" w:hAnsi="Century Gothic" w:cs="Arial"/>
        </w:rPr>
        <w:t xml:space="preserve">de citología y enviar dichos resultados con previa autorización de las pacientes. </w:t>
      </w:r>
    </w:p>
    <w:p w:rsidR="00E219DD" w:rsidRPr="00D12D21" w:rsidRDefault="00C844A7" w:rsidP="00C844A7">
      <w:pPr>
        <w:pStyle w:val="NormalWeb"/>
        <w:jc w:val="both"/>
        <w:rPr>
          <w:rFonts w:ascii="Century Gothic" w:hAnsi="Century Gothic" w:cs="Arial"/>
        </w:rPr>
      </w:pPr>
      <w:r w:rsidRPr="00D12D21">
        <w:rPr>
          <w:rFonts w:ascii="Century Gothic" w:hAnsi="Century Gothic" w:cs="Arial"/>
          <w:b/>
          <w:bCs/>
        </w:rPr>
        <w:t xml:space="preserve">ARTÍCULO </w:t>
      </w:r>
      <w:r w:rsidR="00727E29">
        <w:rPr>
          <w:rFonts w:ascii="Century Gothic" w:hAnsi="Century Gothic" w:cs="Arial"/>
          <w:b/>
          <w:bCs/>
        </w:rPr>
        <w:t>TERCERO</w:t>
      </w:r>
      <w:r w:rsidRPr="00D12D21">
        <w:rPr>
          <w:rFonts w:ascii="Century Gothic" w:hAnsi="Century Gothic" w:cs="Arial"/>
        </w:rPr>
        <w:t xml:space="preserve">.- </w:t>
      </w:r>
      <w:r w:rsidR="00E219DD" w:rsidRPr="00D12D21">
        <w:rPr>
          <w:rFonts w:ascii="Century Gothic" w:hAnsi="Century Gothic" w:cs="Arial"/>
        </w:rPr>
        <w:t xml:space="preserve">La Secretaria Distrital de Salud deberá generar estrategias para que </w:t>
      </w:r>
      <w:r w:rsidRPr="00D12D21">
        <w:rPr>
          <w:rFonts w:ascii="Century Gothic" w:hAnsi="Century Gothic" w:cs="Arial"/>
        </w:rPr>
        <w:t>las Instituciones Prestadoras de Salud –IPS- del régimen subsi</w:t>
      </w:r>
      <w:r w:rsidR="00E219DD" w:rsidRPr="00D12D21">
        <w:rPr>
          <w:rFonts w:ascii="Century Gothic" w:hAnsi="Century Gothic" w:cs="Arial"/>
        </w:rPr>
        <w:t xml:space="preserve">diado, vinculado o contributivo </w:t>
      </w:r>
      <w:r w:rsidR="00D12D21" w:rsidRPr="00D12D21">
        <w:rPr>
          <w:rFonts w:ascii="Century Gothic" w:hAnsi="Century Gothic" w:cs="Arial"/>
        </w:rPr>
        <w:t>cumplan lo estipulado en el artículo primero del presente acuerdo.</w:t>
      </w:r>
    </w:p>
    <w:p w:rsidR="00C844A7" w:rsidRPr="00D12D21" w:rsidRDefault="00C844A7" w:rsidP="00C844A7">
      <w:pPr>
        <w:pStyle w:val="NormalWeb"/>
        <w:jc w:val="both"/>
        <w:rPr>
          <w:rFonts w:ascii="Century Gothic" w:hAnsi="Century Gothic" w:cs="Arial"/>
        </w:rPr>
      </w:pPr>
      <w:r w:rsidRPr="00D12D21">
        <w:rPr>
          <w:rFonts w:ascii="Century Gothic" w:hAnsi="Century Gothic" w:cs="Arial"/>
          <w:b/>
          <w:bCs/>
        </w:rPr>
        <w:t xml:space="preserve">ARTÍCULO </w:t>
      </w:r>
      <w:r w:rsidR="00727E29">
        <w:rPr>
          <w:rFonts w:ascii="Century Gothic" w:hAnsi="Century Gothic" w:cs="Arial"/>
          <w:b/>
          <w:bCs/>
        </w:rPr>
        <w:t>CUARTO</w:t>
      </w:r>
      <w:r w:rsidRPr="00D12D21">
        <w:rPr>
          <w:rFonts w:ascii="Century Gothic" w:hAnsi="Century Gothic" w:cs="Arial"/>
        </w:rPr>
        <w:t>.- El presente Acuerdo rige a partir de la fecha de su publicación y deroga las disposiciones que le sean contrarias.</w:t>
      </w:r>
    </w:p>
    <w:p w:rsidR="00D12D21" w:rsidRDefault="00D12D21" w:rsidP="00C844A7">
      <w:pPr>
        <w:pStyle w:val="NormalWeb"/>
        <w:jc w:val="both"/>
        <w:rPr>
          <w:rFonts w:ascii="Arial" w:hAnsi="Arial" w:cs="Arial"/>
        </w:rPr>
      </w:pPr>
    </w:p>
    <w:p w:rsidR="00D12D21" w:rsidRDefault="00D12D21" w:rsidP="00D12D21">
      <w:pPr>
        <w:pStyle w:val="NormalWeb"/>
        <w:jc w:val="center"/>
        <w:rPr>
          <w:rFonts w:ascii="Arial" w:hAnsi="Arial" w:cs="Arial"/>
        </w:rPr>
      </w:pPr>
      <w:r>
        <w:rPr>
          <w:rFonts w:ascii="Arial" w:hAnsi="Arial" w:cs="Arial"/>
        </w:rPr>
        <w:t>COMUNIQUESE Y CUMPLASE</w:t>
      </w:r>
    </w:p>
    <w:p w:rsidR="00002028" w:rsidRPr="00C844A7" w:rsidRDefault="00002028" w:rsidP="00C844A7">
      <w:pPr>
        <w:pStyle w:val="Textoindependiente3"/>
        <w:jc w:val="center"/>
        <w:rPr>
          <w:rFonts w:ascii="Century Gothic" w:hAnsi="Century Gothic" w:cs="Arial"/>
          <w:lang w:val="es-CO"/>
        </w:rPr>
      </w:pPr>
    </w:p>
    <w:sectPr w:rsidR="00002028" w:rsidRPr="00C844A7">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6DA2" w:rsidRDefault="00BE6DA2">
      <w:r>
        <w:separator/>
      </w:r>
    </w:p>
  </w:endnote>
  <w:endnote w:type="continuationSeparator" w:id="0">
    <w:p w:rsidR="00BE6DA2" w:rsidRDefault="00BE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MyriadPro-Light">
    <w:panose1 w:val="00000000000000000000"/>
    <w:charset w:val="00"/>
    <w:family w:val="swiss"/>
    <w:notTrueType/>
    <w:pitch w:val="default"/>
    <w:sig w:usb0="00000003" w:usb1="00000000" w:usb2="00000000" w:usb3="00000000" w:csb0="00000001" w:csb1="00000000"/>
  </w:font>
  <w:font w:name="Berling-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altName w:val="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844" w:rsidRDefault="006D1844" w:rsidP="006D1844">
    <w:pPr>
      <w:pStyle w:val="Piedepgina"/>
      <w:tabs>
        <w:tab w:val="center" w:pos="4419"/>
      </w:tabs>
      <w:rPr>
        <w:b/>
        <w:bCs/>
        <w:iCs/>
        <w:color w:val="808080"/>
        <w:sz w:val="18"/>
        <w:szCs w:val="18"/>
        <w:lang w:val="es-MX"/>
      </w:rPr>
    </w:pPr>
    <w:r>
      <w:rPr>
        <w:noProof/>
        <w:lang w:val="es-CO" w:eastAsia="es-CO"/>
      </w:rPr>
      <w:drawing>
        <wp:anchor distT="0" distB="0" distL="114300" distR="114300" simplePos="0" relativeHeight="251660800" behindDoc="0" locked="0" layoutInCell="1" allowOverlap="1">
          <wp:simplePos x="0" y="0"/>
          <wp:positionH relativeFrom="column">
            <wp:posOffset>-180340</wp:posOffset>
          </wp:positionH>
          <wp:positionV relativeFrom="paragraph">
            <wp:posOffset>-16510</wp:posOffset>
          </wp:positionV>
          <wp:extent cx="428625" cy="514350"/>
          <wp:effectExtent l="0" t="0" r="9525" b="0"/>
          <wp:wrapSquare wrapText="bothSides"/>
          <wp:docPr id="4" name="Imagen 4" descr="Logo calidad GP 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lidad GP 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61824" behindDoc="0" locked="0" layoutInCell="1" allowOverlap="1">
          <wp:simplePos x="0" y="0"/>
          <wp:positionH relativeFrom="column">
            <wp:posOffset>5315585</wp:posOffset>
          </wp:positionH>
          <wp:positionV relativeFrom="paragraph">
            <wp:posOffset>-197485</wp:posOffset>
          </wp:positionV>
          <wp:extent cx="447675" cy="485775"/>
          <wp:effectExtent l="0" t="0" r="9525" b="9525"/>
          <wp:wrapSquare wrapText="bothSides"/>
          <wp:docPr id="3" name="Imagen 3" descr="Logo calidad 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calidad 200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iCs/>
        <w:sz w:val="18"/>
        <w:szCs w:val="18"/>
      </w:rPr>
      <w:t xml:space="preserve"> </w:t>
    </w:r>
    <w:r>
      <w:rPr>
        <w:b/>
        <w:bCs/>
        <w:iCs/>
        <w:color w:val="808080"/>
        <w:sz w:val="18"/>
        <w:szCs w:val="18"/>
        <w:lang w:val="es-MX"/>
      </w:rPr>
      <w:tab/>
      <w:t xml:space="preserve">         </w:t>
    </w:r>
  </w:p>
  <w:p w:rsidR="006D1844" w:rsidRDefault="006D1844" w:rsidP="006D1844">
    <w:pPr>
      <w:pStyle w:val="Piedepgina"/>
      <w:tabs>
        <w:tab w:val="center" w:pos="4419"/>
      </w:tabs>
      <w:jc w:val="center"/>
      <w:rPr>
        <w:b/>
        <w:bCs/>
        <w:iCs/>
        <w:color w:val="808080"/>
        <w:sz w:val="18"/>
        <w:szCs w:val="18"/>
        <w:lang w:val="es-MX"/>
      </w:rPr>
    </w:pPr>
    <w:r>
      <w:rPr>
        <w:b/>
        <w:bCs/>
        <w:iCs/>
        <w:color w:val="808080"/>
        <w:sz w:val="18"/>
        <w:szCs w:val="18"/>
        <w:lang w:val="es-MX"/>
      </w:rPr>
      <w:t>UN CONCEJO COMPROMETIDO CON BOGOTÁ</w:t>
    </w:r>
  </w:p>
  <w:p w:rsidR="006D1844" w:rsidRDefault="006D1844" w:rsidP="006D1844">
    <w:pPr>
      <w:pStyle w:val="Piedepgina"/>
      <w:tabs>
        <w:tab w:val="center" w:pos="4419"/>
      </w:tabs>
      <w:jc w:val="center"/>
      <w:rPr>
        <w:b/>
        <w:bCs/>
        <w:iCs/>
        <w:color w:val="808080"/>
        <w:sz w:val="18"/>
        <w:szCs w:val="18"/>
        <w:lang w:val="es-MX"/>
      </w:rPr>
    </w:pPr>
    <w:r>
      <w:rPr>
        <w:b/>
        <w:bCs/>
        <w:iCs/>
        <w:color w:val="808080"/>
        <w:sz w:val="18"/>
        <w:szCs w:val="18"/>
        <w:lang w:val="es-MX"/>
      </w:rPr>
      <w:t xml:space="preserve">Calle 36 No. </w:t>
    </w:r>
    <w:smartTag w:uri="urn:schemas-microsoft-com:office:smarttags" w:element="metricconverter">
      <w:smartTagPr>
        <w:attr w:name="ProductID" w:val="28 A"/>
      </w:smartTagPr>
      <w:r>
        <w:rPr>
          <w:b/>
          <w:bCs/>
          <w:iCs/>
          <w:color w:val="808080"/>
          <w:sz w:val="18"/>
          <w:szCs w:val="18"/>
          <w:lang w:val="es-MX"/>
        </w:rPr>
        <w:t>28 A</w:t>
      </w:r>
    </w:smartTag>
    <w:r>
      <w:rPr>
        <w:b/>
        <w:bCs/>
        <w:iCs/>
        <w:color w:val="808080"/>
        <w:sz w:val="18"/>
        <w:szCs w:val="18"/>
        <w:lang w:val="es-MX"/>
      </w:rPr>
      <w:t xml:space="preserve"> 41 PBX: 2088247. earias@concejobogota.gov.co</w:t>
    </w:r>
  </w:p>
  <w:p w:rsidR="006D1844" w:rsidRDefault="006D1844" w:rsidP="006D1844">
    <w:pPr>
      <w:pStyle w:val="Piedepgina"/>
      <w:tabs>
        <w:tab w:val="center" w:pos="4419"/>
      </w:tabs>
      <w:jc w:val="center"/>
      <w:rPr>
        <w:b/>
        <w:bCs/>
        <w:iCs/>
        <w:color w:val="808080"/>
        <w:sz w:val="18"/>
        <w:szCs w:val="18"/>
        <w:lang w:val="es-MX"/>
      </w:rPr>
    </w:pPr>
    <w:hyperlink r:id="rId3" w:history="1">
      <w:r w:rsidRPr="0068635D">
        <w:rPr>
          <w:rStyle w:val="Hipervnculo"/>
          <w:b/>
          <w:bCs/>
          <w:iCs/>
          <w:sz w:val="18"/>
          <w:szCs w:val="18"/>
          <w:lang w:val="es-MX"/>
        </w:rPr>
        <w:t>www.concejodebogota.gov.vo</w:t>
      </w:r>
    </w:hyperlink>
  </w:p>
  <w:p w:rsidR="006D1844" w:rsidRPr="00077C85" w:rsidRDefault="006D1844" w:rsidP="006D1844">
    <w:pPr>
      <w:pStyle w:val="Piedepgina"/>
      <w:tabs>
        <w:tab w:val="center" w:pos="4419"/>
      </w:tabs>
      <w:jc w:val="center"/>
      <w:rPr>
        <w:b/>
        <w:bCs/>
        <w:iCs/>
        <w:color w:val="808080"/>
        <w:sz w:val="18"/>
        <w:szCs w:val="18"/>
        <w:lang w:val="es-MX"/>
      </w:rPr>
    </w:pPr>
  </w:p>
  <w:p w:rsidR="006D1844" w:rsidRPr="00A01B80" w:rsidRDefault="006D1844" w:rsidP="006D1844">
    <w:pPr>
      <w:pStyle w:val="Piedepgina"/>
      <w:rPr>
        <w:bCs/>
        <w:iCs/>
        <w:sz w:val="18"/>
        <w:szCs w:val="18"/>
      </w:rPr>
    </w:pPr>
    <w:r>
      <w:rPr>
        <w:rFonts w:ascii="Century Gothic" w:hAnsi="Century Gothic"/>
        <w:i/>
        <w:noProof/>
        <w:sz w:val="18"/>
        <w:szCs w:val="18"/>
        <w:lang w:val="es-CO" w:eastAsia="es-CO"/>
      </w:rPr>
      <mc:AlternateContent>
        <mc:Choice Requires="wps">
          <w:drawing>
            <wp:anchor distT="0" distB="0" distL="114300" distR="114300" simplePos="0" relativeHeight="251659776" behindDoc="0" locked="0" layoutInCell="1" allowOverlap="1">
              <wp:simplePos x="0" y="0"/>
              <wp:positionH relativeFrom="column">
                <wp:posOffset>5077460</wp:posOffset>
              </wp:positionH>
              <wp:positionV relativeFrom="paragraph">
                <wp:posOffset>78105</wp:posOffset>
              </wp:positionV>
              <wp:extent cx="990600" cy="228600"/>
              <wp:effectExtent l="4445" t="0" r="0" b="254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1844" w:rsidRPr="00D41173" w:rsidRDefault="006D1844" w:rsidP="006D1844">
                          <w:pPr>
                            <w:autoSpaceDE w:val="0"/>
                            <w:autoSpaceDN w:val="0"/>
                            <w:adjustRightInd w:val="0"/>
                            <w:jc w:val="center"/>
                            <w:rPr>
                              <w:rFonts w:ascii="Century Gothic" w:hAnsi="Century Gothic" w:cs="Arial"/>
                              <w:b/>
                              <w:bCs/>
                              <w:sz w:val="8"/>
                              <w:szCs w:val="8"/>
                            </w:rPr>
                          </w:pPr>
                          <w:r w:rsidRPr="00D41173">
                            <w:rPr>
                              <w:rFonts w:ascii="Century Gothic" w:hAnsi="Century Gothic" w:cs="Arial"/>
                              <w:b/>
                              <w:bCs/>
                              <w:sz w:val="8"/>
                              <w:szCs w:val="8"/>
                            </w:rPr>
                            <w:t>Certificado CO06 / 1248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399.8pt;margin-top:6.15pt;width:78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" filled="f" stroked="f">
              <v:textbox>
                <w:txbxContent>
                  <w:p w:rsidR="006D1844" w:rsidRPr="00D41173" w:rsidRDefault="006D1844" w:rsidP="006D1844">
                    <w:pPr>
                      <w:autoSpaceDE w:val="0"/>
                      <w:autoSpaceDN w:val="0"/>
                      <w:adjustRightInd w:val="0"/>
                      <w:jc w:val="center"/>
                      <w:rPr>
                        <w:rFonts w:ascii="Century Gothic" w:hAnsi="Century Gothic" w:cs="Arial"/>
                        <w:b/>
                        <w:bCs/>
                        <w:sz w:val="8"/>
                        <w:szCs w:val="8"/>
                      </w:rPr>
                    </w:pPr>
                    <w:r w:rsidRPr="00D41173">
                      <w:rPr>
                        <w:rFonts w:ascii="Century Gothic" w:hAnsi="Century Gothic" w:cs="Arial"/>
                        <w:b/>
                        <w:bCs/>
                        <w:sz w:val="8"/>
                        <w:szCs w:val="8"/>
                      </w:rPr>
                      <w:t>Certificado CO06 / 1248</w:t>
                    </w:r>
                  </w:p>
                </w:txbxContent>
              </v:textbox>
            </v:shape>
          </w:pict>
        </mc:Fallback>
      </mc:AlternateContent>
    </w:r>
    <w:r>
      <w:rPr>
        <w:bCs/>
        <w:iCs/>
        <w:sz w:val="18"/>
        <w:szCs w:val="18"/>
      </w:rPr>
      <w:t xml:space="preserve">                                                                    </w:t>
    </w:r>
  </w:p>
  <w:p w:rsidR="00FD5858" w:rsidRPr="006D1844" w:rsidRDefault="00FD5858" w:rsidP="006D18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6DA2" w:rsidRDefault="00BE6DA2">
      <w:r>
        <w:separator/>
      </w:r>
    </w:p>
  </w:footnote>
  <w:footnote w:type="continuationSeparator" w:id="0">
    <w:p w:rsidR="00BE6DA2" w:rsidRDefault="00BE6DA2">
      <w:r>
        <w:continuationSeparator/>
      </w:r>
    </w:p>
  </w:footnote>
  <w:footnote w:id="1">
    <w:p w:rsidR="004A5AED" w:rsidRDefault="0096280F" w:rsidP="004A5AED">
      <w:pPr>
        <w:pStyle w:val="Textonotapie"/>
        <w:jc w:val="both"/>
        <w:rPr>
          <w:rFonts w:ascii="Century Gothic" w:hAnsi="Century Gothic"/>
        </w:rPr>
      </w:pPr>
      <w:r w:rsidRPr="00EE1C35">
        <w:rPr>
          <w:rStyle w:val="Refdenotaalpie"/>
          <w:rFonts w:ascii="Century Gothic" w:hAnsi="Century Gothic"/>
        </w:rPr>
        <w:footnoteRef/>
      </w:r>
      <w:r w:rsidRPr="00EE1C35">
        <w:rPr>
          <w:rFonts w:ascii="Century Gothic" w:hAnsi="Century Gothic"/>
        </w:rPr>
        <w:t xml:space="preserve"> Se estima que durante este año -2011- se diagnosticarán alrededor de 7,000 casos de cáncer invasivo del cuello uterino en Colombia.  Una de cada 25 mujeres desarrollara cáncer de cuello uterino durante su vida en Colombia. Se estima que alrededor de 2,300 mujeres morirán de esta enfermedad.</w:t>
      </w:r>
    </w:p>
    <w:p w:rsidR="0096280F" w:rsidRPr="00EE1C35" w:rsidRDefault="00BE6DA2" w:rsidP="004A5AED">
      <w:pPr>
        <w:pStyle w:val="Textonotapie"/>
        <w:jc w:val="both"/>
        <w:rPr>
          <w:rFonts w:ascii="Century Gothic" w:hAnsi="Century Gothic"/>
        </w:rPr>
      </w:pPr>
      <w:hyperlink r:id="rId1" w:history="1">
        <w:r w:rsidR="00EE1C35" w:rsidRPr="00EE1C35">
          <w:rPr>
            <w:rStyle w:val="Hipervnculo"/>
            <w:rFonts w:ascii="Century Gothic" w:hAnsi="Century Gothic"/>
          </w:rPr>
          <w:t>http://www.ligacontraelcancer.com.co/tiposcanceruterino.php</w:t>
        </w:r>
      </w:hyperlink>
      <w:r w:rsidR="00EE1C35" w:rsidRPr="00EE1C35">
        <w:rPr>
          <w:rFonts w:ascii="Century Gothic" w:hAnsi="Century Gothic"/>
        </w:rPr>
        <w:t>. Tomado el 23 de enero de 2012.</w:t>
      </w:r>
    </w:p>
  </w:footnote>
  <w:footnote w:id="2">
    <w:p w:rsidR="00802EBA" w:rsidRPr="00EA2674" w:rsidRDefault="00802EBA" w:rsidP="00F36F2F">
      <w:pPr>
        <w:autoSpaceDE w:val="0"/>
        <w:autoSpaceDN w:val="0"/>
        <w:adjustRightInd w:val="0"/>
        <w:jc w:val="both"/>
        <w:rPr>
          <w:lang w:val="es-CO"/>
        </w:rPr>
      </w:pPr>
      <w:r>
        <w:rPr>
          <w:rStyle w:val="Refdenotaalpie"/>
        </w:rPr>
        <w:footnoteRef/>
      </w:r>
      <w:r>
        <w:t xml:space="preserve"> </w:t>
      </w:r>
      <w:r w:rsidRPr="00F36F2F">
        <w:rPr>
          <w:rFonts w:ascii="Century Gothic" w:hAnsi="Century Gothic" w:cs="Berling-Roman"/>
          <w:sz w:val="20"/>
          <w:szCs w:val="20"/>
          <w:lang w:val="es-CO" w:eastAsia="es-CO"/>
        </w:rPr>
        <w:t>República de Colombia, Ministerio de Salud. Resolución # 4288 de 1996. “Por la cual se define y caracteriza</w:t>
      </w:r>
      <w:r w:rsidR="00F36F2F">
        <w:rPr>
          <w:rFonts w:ascii="Century Gothic" w:hAnsi="Century Gothic" w:cs="Berling-Roman"/>
          <w:sz w:val="20"/>
          <w:szCs w:val="20"/>
          <w:lang w:val="es-CO" w:eastAsia="es-CO"/>
        </w:rPr>
        <w:t xml:space="preserve"> </w:t>
      </w:r>
      <w:r w:rsidRPr="00F36F2F">
        <w:rPr>
          <w:rFonts w:ascii="Century Gothic" w:hAnsi="Century Gothic" w:cs="Berling-Roman"/>
          <w:sz w:val="20"/>
          <w:szCs w:val="20"/>
          <w:lang w:val="es-CO" w:eastAsia="es-CO"/>
        </w:rPr>
        <w:t>el Plan de Atención Básica (PAB) del Sistema General de Seguridad Social y se dictan otras disposiciones”.</w:t>
      </w:r>
      <w:r w:rsidR="00F36F2F">
        <w:rPr>
          <w:rFonts w:ascii="Century Gothic" w:hAnsi="Century Gothic" w:cs="Berling-Roman"/>
          <w:sz w:val="20"/>
          <w:szCs w:val="20"/>
          <w:lang w:val="es-CO" w:eastAsia="es-CO"/>
        </w:rPr>
        <w:t xml:space="preserve"> </w:t>
      </w:r>
      <w:r w:rsidRPr="00F36F2F">
        <w:rPr>
          <w:rFonts w:ascii="Century Gothic" w:hAnsi="Century Gothic" w:cs="Berling-Roman"/>
          <w:sz w:val="20"/>
          <w:szCs w:val="20"/>
          <w:lang w:val="es-CO" w:eastAsia="es-CO"/>
        </w:rPr>
        <w:t>Bogotá: Ministerio de Salud, 1996.  Circular # 0018 de 2004. “Por la cual se definen los lineamientos para la formulación y ejecución de los planes estratégicos y operativos del Plan de Atención Básica (PAB) y de los recursos asignados para salud pública</w:t>
      </w:r>
      <w:r w:rsidR="00F36F2F" w:rsidRPr="00F36F2F">
        <w:rPr>
          <w:rFonts w:ascii="Century Gothic" w:hAnsi="Century Gothic" w:cs="Berling-Roman"/>
          <w:sz w:val="20"/>
          <w:szCs w:val="20"/>
          <w:lang w:val="es-CO" w:eastAsia="es-CO"/>
        </w:rPr>
        <w:t xml:space="preserve"> </w:t>
      </w:r>
      <w:r w:rsidRPr="00F36F2F">
        <w:rPr>
          <w:rFonts w:ascii="Century Gothic" w:hAnsi="Century Gothic" w:cs="Berling-Roman"/>
          <w:sz w:val="20"/>
          <w:szCs w:val="20"/>
          <w:lang w:val="es-CO" w:eastAsia="es-CO"/>
        </w:rPr>
        <w:t>2004-2007”. Bogotá: Ministerio de Salud, 2004.</w:t>
      </w:r>
    </w:p>
  </w:footnote>
  <w:footnote w:id="3">
    <w:p w:rsidR="003403E0" w:rsidRPr="00D04291" w:rsidRDefault="003403E0" w:rsidP="00D04291">
      <w:pPr>
        <w:autoSpaceDE w:val="0"/>
        <w:autoSpaceDN w:val="0"/>
        <w:adjustRightInd w:val="0"/>
        <w:jc w:val="both"/>
        <w:rPr>
          <w:rFonts w:ascii="Century Gothic" w:hAnsi="Century Gothic" w:cs="Berling-Roman"/>
          <w:sz w:val="18"/>
          <w:szCs w:val="18"/>
          <w:lang w:val="es-CO" w:eastAsia="es-CO"/>
        </w:rPr>
      </w:pPr>
      <w:r w:rsidRPr="00D04291">
        <w:rPr>
          <w:rStyle w:val="Refdenotaalpie"/>
          <w:rFonts w:ascii="Century Gothic" w:hAnsi="Century Gothic"/>
          <w:sz w:val="18"/>
          <w:szCs w:val="18"/>
        </w:rPr>
        <w:footnoteRef/>
      </w:r>
      <w:r w:rsidRPr="00D04291">
        <w:rPr>
          <w:rFonts w:ascii="Century Gothic" w:hAnsi="Century Gothic"/>
          <w:sz w:val="18"/>
          <w:szCs w:val="18"/>
        </w:rPr>
        <w:t xml:space="preserve"> </w:t>
      </w:r>
      <w:r w:rsidRPr="00D04291">
        <w:rPr>
          <w:rFonts w:ascii="Century Gothic" w:hAnsi="Century Gothic" w:cs="Berling-Roman"/>
          <w:sz w:val="18"/>
          <w:szCs w:val="18"/>
          <w:lang w:val="es-CO" w:eastAsia="es-CO"/>
        </w:rPr>
        <w:t>República de Colombia, Ministerio de Salud. Resolución 3997 de 1996. “Por la cual se establecen las actividades de promoción y prevención de obligatorio cumplimiento por EPS, ARS, entidades adaptadas, IPS públicas y privadas”. Bogotá: Ministerio de Salud,</w:t>
      </w:r>
    </w:p>
    <w:p w:rsidR="003403E0" w:rsidRPr="00D04291" w:rsidRDefault="003403E0" w:rsidP="00D04291">
      <w:pPr>
        <w:pStyle w:val="Textonotapie"/>
        <w:jc w:val="both"/>
        <w:rPr>
          <w:rFonts w:ascii="Century Gothic" w:hAnsi="Century Gothic"/>
          <w:sz w:val="18"/>
          <w:szCs w:val="18"/>
        </w:rPr>
      </w:pPr>
      <w:r w:rsidRPr="00D04291">
        <w:rPr>
          <w:rFonts w:ascii="Century Gothic" w:hAnsi="Century Gothic" w:cs="Berling-Roman"/>
          <w:sz w:val="18"/>
          <w:szCs w:val="18"/>
          <w:lang w:val="es-CO" w:eastAsia="es-CO"/>
        </w:rPr>
        <w:t>1996.</w:t>
      </w:r>
    </w:p>
  </w:footnote>
  <w:footnote w:id="4">
    <w:p w:rsidR="006448DB" w:rsidRPr="00D04291" w:rsidRDefault="006448DB" w:rsidP="006448DB">
      <w:pPr>
        <w:pStyle w:val="Textonotapie"/>
        <w:jc w:val="both"/>
        <w:rPr>
          <w:rFonts w:ascii="Century Gothic" w:hAnsi="Century Gothic"/>
          <w:sz w:val="18"/>
          <w:szCs w:val="18"/>
        </w:rPr>
      </w:pPr>
      <w:r w:rsidRPr="00D04291">
        <w:rPr>
          <w:rStyle w:val="Refdenotaalpie"/>
          <w:rFonts w:ascii="Century Gothic" w:hAnsi="Century Gothic"/>
          <w:sz w:val="18"/>
          <w:szCs w:val="18"/>
        </w:rPr>
        <w:footnoteRef/>
      </w:r>
      <w:r w:rsidRPr="00D04291">
        <w:rPr>
          <w:rFonts w:ascii="Century Gothic" w:hAnsi="Century Gothic"/>
          <w:sz w:val="18"/>
          <w:szCs w:val="18"/>
        </w:rPr>
        <w:t xml:space="preserve"> Una técnica conocida como la citología cérvico-vaginal (prueba de Papanicolaou) permite la detección temprana del cáncer cervical (cáncer del cuello de la matriz o útero), que es la porción estrecha del útero que se extiende hacia abajo dentro de la parte superior de la vagina. En este procedimiento, una enfermera </w:t>
      </w:r>
      <w:proofErr w:type="spellStart"/>
      <w:r w:rsidRPr="00D04291">
        <w:rPr>
          <w:rFonts w:ascii="Century Gothic" w:hAnsi="Century Gothic"/>
          <w:sz w:val="18"/>
          <w:szCs w:val="18"/>
        </w:rPr>
        <w:t>ó</w:t>
      </w:r>
      <w:proofErr w:type="spellEnd"/>
      <w:r w:rsidRPr="00D04291">
        <w:rPr>
          <w:rFonts w:ascii="Century Gothic" w:hAnsi="Century Gothic"/>
          <w:sz w:val="18"/>
          <w:szCs w:val="18"/>
        </w:rPr>
        <w:t xml:space="preserve"> un médico utiliza un cepillo pequeño para remover una muestra de células del cérvix y de la parte superior de la vagina. Después, las células son colocadas en un portaobjetos y enviadas a un laboratorio en donde se utiliza un microscopio para detectar anormalidades. Desde la década de 1930, la detección temprana por medio del uso de la citología cérvico-vaginal ha ayudado a disminuir los índices de muerte a causa del cáncer cervical (cáncer del cuello de la matriz o útero) en más de un 75 por ciento en muchos países del mundo</w:t>
      </w:r>
    </w:p>
  </w:footnote>
  <w:footnote w:id="5">
    <w:p w:rsidR="00D04AC5" w:rsidRPr="00D04291" w:rsidRDefault="00D04AC5" w:rsidP="00D04291">
      <w:pPr>
        <w:jc w:val="both"/>
        <w:rPr>
          <w:rFonts w:ascii="Century Gothic" w:hAnsi="Century Gothic"/>
          <w:sz w:val="18"/>
          <w:szCs w:val="18"/>
          <w:lang w:val="es-CO"/>
        </w:rPr>
      </w:pPr>
      <w:r w:rsidRPr="00D04291">
        <w:rPr>
          <w:rStyle w:val="Refdenotaalpie"/>
          <w:rFonts w:ascii="Century Gothic" w:hAnsi="Century Gothic"/>
          <w:sz w:val="18"/>
          <w:szCs w:val="18"/>
        </w:rPr>
        <w:footnoteRef/>
      </w:r>
      <w:r w:rsidRPr="00D04291">
        <w:rPr>
          <w:rFonts w:ascii="Century Gothic" w:hAnsi="Century Gothic"/>
          <w:sz w:val="18"/>
          <w:szCs w:val="18"/>
        </w:rPr>
        <w:t xml:space="preserve"> </w:t>
      </w:r>
      <w:hyperlink r:id="rId2" w:history="1">
        <w:r w:rsidRPr="00B815B6">
          <w:rPr>
            <w:rStyle w:val="Hipervnculo"/>
            <w:rFonts w:ascii="Century Gothic" w:hAnsi="Century Gothic"/>
            <w:color w:val="auto"/>
            <w:sz w:val="18"/>
            <w:szCs w:val="18"/>
          </w:rPr>
          <w:t>http://www.su-vida.com/node/609</w:t>
        </w:r>
      </w:hyperlink>
      <w:r w:rsidRPr="00B815B6">
        <w:rPr>
          <w:rFonts w:ascii="Century Gothic" w:hAnsi="Century Gothic"/>
          <w:sz w:val="18"/>
          <w:szCs w:val="18"/>
        </w:rPr>
        <w:t xml:space="preserve">. </w:t>
      </w:r>
      <w:r w:rsidRPr="00D04291">
        <w:rPr>
          <w:rFonts w:ascii="Century Gothic" w:hAnsi="Century Gothic"/>
          <w:bCs/>
          <w:sz w:val="18"/>
          <w:szCs w:val="18"/>
        </w:rPr>
        <w:t>Las mujeres siguen sin reclamar los  resultados de su citología.</w:t>
      </w:r>
      <w:r w:rsidRPr="00D04291">
        <w:rPr>
          <w:rFonts w:ascii="Century Gothic" w:hAnsi="Century Gothic"/>
          <w:color w:val="181818"/>
          <w:sz w:val="18"/>
          <w:szCs w:val="18"/>
        </w:rPr>
        <w:t xml:space="preserve"> Bogotá, Colombia, 2 de agosto de 2009. Katherine </w:t>
      </w:r>
      <w:proofErr w:type="spellStart"/>
      <w:r w:rsidRPr="00D04291">
        <w:rPr>
          <w:rFonts w:ascii="Century Gothic" w:hAnsi="Century Gothic"/>
          <w:color w:val="181818"/>
          <w:sz w:val="18"/>
          <w:szCs w:val="18"/>
        </w:rPr>
        <w:t>Jaimes</w:t>
      </w:r>
      <w:proofErr w:type="spellEnd"/>
      <w:r w:rsidR="00D04291">
        <w:rPr>
          <w:rFonts w:ascii="Century Gothic" w:hAnsi="Century Gothic"/>
          <w:color w:val="181818"/>
          <w:sz w:val="18"/>
          <w:szCs w:val="18"/>
        </w:rPr>
        <w:t>.</w:t>
      </w:r>
      <w:r w:rsidRPr="00D04291">
        <w:rPr>
          <w:rFonts w:ascii="Century Gothic" w:hAnsi="Century Gothic"/>
          <w:color w:val="181818"/>
          <w:sz w:val="18"/>
          <w:szCs w:val="18"/>
        </w:rPr>
        <w:t xml:space="preserve">  </w:t>
      </w:r>
    </w:p>
  </w:footnote>
  <w:footnote w:id="6">
    <w:p w:rsidR="00AA0D07" w:rsidRPr="00B815B6" w:rsidRDefault="00AA0D07" w:rsidP="00B815B6">
      <w:pPr>
        <w:shd w:val="clear" w:color="auto" w:fill="FFFFFF"/>
        <w:rPr>
          <w:rFonts w:ascii="Century Gothic" w:hAnsi="Century Gothic"/>
          <w:sz w:val="20"/>
          <w:szCs w:val="20"/>
          <w:lang w:val="es-CO"/>
        </w:rPr>
      </w:pPr>
      <w:r w:rsidRPr="00B815B6">
        <w:rPr>
          <w:rStyle w:val="Refdenotaalpie"/>
          <w:rFonts w:ascii="Century Gothic" w:hAnsi="Century Gothic"/>
          <w:sz w:val="20"/>
          <w:szCs w:val="20"/>
        </w:rPr>
        <w:footnoteRef/>
      </w:r>
      <w:r w:rsidRPr="00B815B6">
        <w:rPr>
          <w:rFonts w:ascii="Century Gothic" w:hAnsi="Century Gothic"/>
          <w:sz w:val="20"/>
          <w:szCs w:val="20"/>
        </w:rPr>
        <w:t xml:space="preserve"> </w:t>
      </w:r>
      <w:hyperlink r:id="rId3" w:history="1">
        <w:r w:rsidRPr="00B815B6">
          <w:rPr>
            <w:rStyle w:val="Hipervnculo"/>
            <w:rFonts w:ascii="Century Gothic" w:hAnsi="Century Gothic"/>
            <w:color w:val="auto"/>
            <w:sz w:val="20"/>
            <w:szCs w:val="20"/>
          </w:rPr>
          <w:t>http://www.eltiempo.com/archivo/documento/MAM-4078987</w:t>
        </w:r>
      </w:hyperlink>
      <w:r w:rsidRPr="00B815B6">
        <w:rPr>
          <w:rFonts w:ascii="Century Gothic" w:hAnsi="Century Gothic"/>
          <w:sz w:val="20"/>
          <w:szCs w:val="20"/>
        </w:rPr>
        <w:t>. Cuatro mil mujeres sin reclamar su citología. Periódico el Tiempo 2 de agosto de 2010. Sección, Bogotá.  NULLVALUE</w:t>
      </w:r>
      <w:r w:rsidR="004A5AED" w:rsidRPr="00B815B6">
        <w:rPr>
          <w:rFonts w:ascii="Century Gothic" w:hAnsi="Century Gothic"/>
          <w:sz w:val="20"/>
          <w:szCs w:val="20"/>
        </w:rPr>
        <w:t>.</w:t>
      </w:r>
    </w:p>
  </w:footnote>
  <w:footnote w:id="7">
    <w:p w:rsidR="00F97058" w:rsidRPr="00B815B6" w:rsidRDefault="00F97058" w:rsidP="00B815B6">
      <w:pPr>
        <w:pStyle w:val="Textonotapie"/>
        <w:rPr>
          <w:rFonts w:ascii="Century Gothic" w:hAnsi="Century Gothic"/>
          <w:color w:val="auto"/>
        </w:rPr>
      </w:pPr>
      <w:r w:rsidRPr="00B815B6">
        <w:rPr>
          <w:rStyle w:val="Refdenotaalpie"/>
          <w:rFonts w:ascii="Century Gothic" w:hAnsi="Century Gothic"/>
          <w:color w:val="auto"/>
        </w:rPr>
        <w:footnoteRef/>
      </w:r>
      <w:r w:rsidRPr="00B815B6">
        <w:rPr>
          <w:rFonts w:ascii="Century Gothic" w:hAnsi="Century Gothic"/>
          <w:color w:val="auto"/>
        </w:rPr>
        <w:t xml:space="preserve"> </w:t>
      </w:r>
      <w:r w:rsidRPr="00B815B6">
        <w:rPr>
          <w:rFonts w:ascii="Century Gothic" w:hAnsi="Century Gothic"/>
          <w:bCs/>
          <w:color w:val="auto"/>
        </w:rPr>
        <w:t xml:space="preserve">Las mujeres siguen sin reclamar los  resultados de su citología. </w:t>
      </w:r>
      <w:r w:rsidRPr="00B815B6">
        <w:rPr>
          <w:rFonts w:ascii="Century Gothic" w:hAnsi="Century Gothic"/>
          <w:color w:val="auto"/>
        </w:rPr>
        <w:t>Bogotá, Colombia, 2 de agosto de 2010. http://www.su-vida.com/node/609</w:t>
      </w:r>
    </w:p>
  </w:footnote>
  <w:footnote w:id="8">
    <w:p w:rsidR="00A9548A" w:rsidRPr="00B815B6" w:rsidRDefault="00A9548A" w:rsidP="00B815B6">
      <w:pPr>
        <w:pStyle w:val="Ttulo2"/>
        <w:spacing w:before="0" w:after="0"/>
        <w:jc w:val="both"/>
        <w:rPr>
          <w:rFonts w:ascii="Century Gothic" w:hAnsi="Century Gothic"/>
          <w:sz w:val="20"/>
          <w:szCs w:val="20"/>
        </w:rPr>
      </w:pPr>
      <w:r w:rsidRPr="00B815B6">
        <w:rPr>
          <w:rStyle w:val="Refdenotaalpie"/>
          <w:rFonts w:ascii="Century Gothic" w:hAnsi="Century Gothic"/>
          <w:sz w:val="20"/>
          <w:szCs w:val="20"/>
        </w:rPr>
        <w:footnoteRef/>
      </w:r>
      <w:r w:rsidRPr="00B815B6">
        <w:rPr>
          <w:rFonts w:ascii="Century Gothic" w:hAnsi="Century Gothic"/>
          <w:sz w:val="20"/>
          <w:szCs w:val="20"/>
        </w:rPr>
        <w:t xml:space="preserve"> </w:t>
      </w:r>
      <w:r w:rsidRPr="00B815B6">
        <w:rPr>
          <w:rFonts w:ascii="Century Gothic" w:hAnsi="Century Gothic"/>
          <w:b w:val="0"/>
          <w:bCs w:val="0"/>
          <w:i w:val="0"/>
          <w:sz w:val="20"/>
          <w:szCs w:val="20"/>
        </w:rPr>
        <w:t xml:space="preserve">En promedio, mueren en Bogotá 250 mujeres por cáncer de cuello uterino. </w:t>
      </w:r>
      <w:hyperlink r:id="rId4" w:history="1">
        <w:r w:rsidRPr="00B815B6">
          <w:rPr>
            <w:rStyle w:val="Hipervnculo"/>
            <w:rFonts w:ascii="Century Gothic" w:hAnsi="Century Gothic"/>
            <w:b w:val="0"/>
            <w:bCs w:val="0"/>
            <w:i w:val="0"/>
            <w:color w:val="auto"/>
            <w:sz w:val="20"/>
            <w:szCs w:val="20"/>
          </w:rPr>
          <w:t>http://www.su-vida.com/node/387</w:t>
        </w:r>
      </w:hyperlink>
      <w:r w:rsidRPr="00B815B6">
        <w:rPr>
          <w:rFonts w:ascii="Century Gothic" w:hAnsi="Century Gothic"/>
          <w:b w:val="0"/>
          <w:bCs w:val="0"/>
          <w:i w:val="0"/>
          <w:sz w:val="20"/>
          <w:szCs w:val="20"/>
        </w:rPr>
        <w:t xml:space="preserve">. 10 de marzo de 2010. </w:t>
      </w:r>
    </w:p>
    <w:p w:rsidR="00A9548A" w:rsidRPr="00DC57DA" w:rsidRDefault="00A9548A" w:rsidP="00A9548A">
      <w:pPr>
        <w:pStyle w:val="Textonotapie"/>
      </w:pPr>
    </w:p>
  </w:footnote>
  <w:footnote w:id="9">
    <w:p w:rsidR="007A1CDC" w:rsidRPr="001E0783" w:rsidRDefault="007A1CDC" w:rsidP="001E0783">
      <w:pPr>
        <w:pStyle w:val="Textonotapie"/>
        <w:jc w:val="both"/>
        <w:rPr>
          <w:rFonts w:ascii="Century Gothic" w:hAnsi="Century Gothic"/>
          <w:lang w:val="es-CO"/>
        </w:rPr>
      </w:pPr>
      <w:r w:rsidRPr="004B5132">
        <w:rPr>
          <w:rStyle w:val="Refdenotaalpie"/>
          <w:rFonts w:ascii="Century Gothic" w:hAnsi="Century Gothic"/>
        </w:rPr>
        <w:footnoteRef/>
      </w:r>
      <w:r w:rsidRPr="004B5132">
        <w:rPr>
          <w:rFonts w:ascii="Century Gothic" w:hAnsi="Century Gothic"/>
        </w:rPr>
        <w:t xml:space="preserve"> </w:t>
      </w:r>
      <w:r w:rsidRPr="001E0783">
        <w:rPr>
          <w:rFonts w:ascii="Century Gothic" w:hAnsi="Century Gothic"/>
          <w:lang w:val="es-CO"/>
        </w:rPr>
        <w:t>Rivera D. Política del Cáncer. Rev. Colombia</w:t>
      </w:r>
      <w:r w:rsidR="00865B0A" w:rsidRPr="001E0783">
        <w:rPr>
          <w:rFonts w:ascii="Century Gothic" w:hAnsi="Century Gothic"/>
          <w:lang w:val="es-CO"/>
        </w:rPr>
        <w:t xml:space="preserve"> Cancerología; 2005. 9 (1) 29-33. En: Plan Nacional para el Control del Cáncer. 2010-2019. Instituto Nacional de Cancerología.</w:t>
      </w:r>
      <w:r w:rsidR="002D3B0A" w:rsidRPr="001E0783">
        <w:rPr>
          <w:rFonts w:ascii="Century Gothic" w:hAnsi="Century Gothic"/>
          <w:lang w:val="es-CO"/>
        </w:rPr>
        <w:t xml:space="preserve"> Ministerio de la Protección Social. Bogotá, febrero de 2010.  </w:t>
      </w:r>
      <w:r w:rsidR="00865B0A" w:rsidRPr="001E0783">
        <w:rPr>
          <w:rFonts w:ascii="Century Gothic" w:hAnsi="Century Gothic"/>
          <w:lang w:val="es-CO"/>
        </w:rPr>
        <w:t xml:space="preserve"> </w:t>
      </w:r>
    </w:p>
  </w:footnote>
  <w:footnote w:id="10">
    <w:p w:rsidR="00B2701C" w:rsidRPr="001E0783" w:rsidRDefault="00B2701C" w:rsidP="001E0783">
      <w:pPr>
        <w:pStyle w:val="Textonotapie"/>
        <w:jc w:val="both"/>
        <w:rPr>
          <w:rFonts w:ascii="Century Gothic" w:hAnsi="Century Gothic"/>
          <w:lang w:val="es-CO"/>
        </w:rPr>
      </w:pPr>
      <w:r w:rsidRPr="001E0783">
        <w:rPr>
          <w:rStyle w:val="Refdenotaalpie"/>
          <w:rFonts w:ascii="Century Gothic" w:hAnsi="Century Gothic"/>
        </w:rPr>
        <w:footnoteRef/>
      </w:r>
      <w:r w:rsidRPr="001E0783">
        <w:rPr>
          <w:rFonts w:ascii="Century Gothic" w:hAnsi="Century Gothic"/>
        </w:rPr>
        <w:t xml:space="preserve"> </w:t>
      </w:r>
      <w:r w:rsidRPr="001E0783">
        <w:rPr>
          <w:rFonts w:ascii="Century Gothic" w:hAnsi="Century Gothic"/>
          <w:lang w:val="es-CO"/>
        </w:rPr>
        <w:t xml:space="preserve">Rivera DE, </w:t>
      </w:r>
      <w:proofErr w:type="spellStart"/>
      <w:r w:rsidRPr="001E0783">
        <w:rPr>
          <w:rFonts w:ascii="Century Gothic" w:hAnsi="Century Gothic"/>
          <w:lang w:val="es-CO"/>
        </w:rPr>
        <w:t>Cristancho</w:t>
      </w:r>
      <w:proofErr w:type="spellEnd"/>
      <w:r w:rsidRPr="001E0783">
        <w:rPr>
          <w:rFonts w:ascii="Century Gothic" w:hAnsi="Century Gothic"/>
          <w:lang w:val="es-CO"/>
        </w:rPr>
        <w:t xml:space="preserve"> A, González JC, Movilización </w:t>
      </w:r>
      <w:r w:rsidR="004B5132" w:rsidRPr="001E0783">
        <w:rPr>
          <w:rFonts w:ascii="Century Gothic" w:hAnsi="Century Gothic"/>
          <w:lang w:val="es-CO"/>
        </w:rPr>
        <w:t xml:space="preserve">Social para el control de cáncer en Colombia. Serie de documentos técnicos INC (2) Bogotá. Instituto Nacional de Cancerología; 2006. En: Plan Nacional para el Control del Cáncer. 2010-2019. Instituto Nacional de Cancerología. Ministerio de la Protección Social. Bogotá, febrero de 2010.   </w:t>
      </w:r>
    </w:p>
  </w:footnote>
  <w:footnote w:id="11">
    <w:p w:rsidR="00EF21BB" w:rsidRPr="001E0783" w:rsidRDefault="00EF21BB" w:rsidP="001E0783">
      <w:pPr>
        <w:pStyle w:val="Textonotapie"/>
        <w:jc w:val="both"/>
        <w:rPr>
          <w:rFonts w:ascii="Century Gothic" w:hAnsi="Century Gothic"/>
          <w:lang w:val="es-CO"/>
        </w:rPr>
      </w:pPr>
      <w:r w:rsidRPr="001E0783">
        <w:rPr>
          <w:rStyle w:val="Refdenotaalpie"/>
          <w:rFonts w:ascii="Century Gothic" w:hAnsi="Century Gothic"/>
        </w:rPr>
        <w:footnoteRef/>
      </w:r>
      <w:r w:rsidRPr="001E0783">
        <w:rPr>
          <w:rFonts w:ascii="Century Gothic" w:hAnsi="Century Gothic"/>
        </w:rPr>
        <w:t xml:space="preserve"> </w:t>
      </w:r>
      <w:r w:rsidR="001E0783" w:rsidRPr="001E0783">
        <w:rPr>
          <w:rFonts w:ascii="Century Gothic" w:hAnsi="Century Gothic"/>
          <w:lang w:val="es-CO"/>
        </w:rPr>
        <w:t>República</w:t>
      </w:r>
      <w:r w:rsidRPr="001E0783">
        <w:rPr>
          <w:rFonts w:ascii="Century Gothic" w:hAnsi="Century Gothic"/>
          <w:lang w:val="es-CO"/>
        </w:rPr>
        <w:t xml:space="preserve"> de Colombia Departamento Nacional de Planeación Consejo Nacional de Política Económica y Social. Documento </w:t>
      </w:r>
      <w:proofErr w:type="spellStart"/>
      <w:r w:rsidRPr="001E0783">
        <w:rPr>
          <w:rFonts w:ascii="Century Gothic" w:hAnsi="Century Gothic"/>
          <w:lang w:val="es-CO"/>
        </w:rPr>
        <w:t>Conpes</w:t>
      </w:r>
      <w:proofErr w:type="spellEnd"/>
      <w:r w:rsidRPr="001E0783">
        <w:rPr>
          <w:rFonts w:ascii="Century Gothic" w:hAnsi="Century Gothic"/>
          <w:lang w:val="es-CO"/>
        </w:rPr>
        <w:t xml:space="preserve"> Social 91. Bogotá</w:t>
      </w:r>
      <w:r w:rsidR="001E0783" w:rsidRPr="001E0783">
        <w:rPr>
          <w:rFonts w:ascii="Century Gothic" w:hAnsi="Century Gothic"/>
          <w:lang w:val="es-CO"/>
        </w:rPr>
        <w:t>: Imprenta Nacional 2005</w:t>
      </w:r>
      <w:r w:rsidR="001E0783">
        <w:rPr>
          <w:rFonts w:ascii="Century Gothic" w:hAnsi="Century Gothic"/>
          <w:lang w:val="es-CO"/>
        </w:rPr>
        <w:t xml:space="preserve">. </w:t>
      </w:r>
      <w:r w:rsidR="001E0783" w:rsidRPr="001E0783">
        <w:rPr>
          <w:rFonts w:ascii="Century Gothic" w:hAnsi="Century Gothic"/>
          <w:lang w:val="es-CO"/>
        </w:rPr>
        <w:t xml:space="preserve">En: Plan Nacional para el Control del Cáncer. 2010-2019. Instituto Nacional de Cancerología. Ministerio de la Protección Social. Bogotá, febrero de 2010.   </w:t>
      </w:r>
    </w:p>
  </w:footnote>
  <w:footnote w:id="12">
    <w:p w:rsidR="00F16A9E" w:rsidRPr="00B93EF0" w:rsidRDefault="00F16A9E" w:rsidP="00B93EF0">
      <w:pPr>
        <w:pStyle w:val="Textonotapie"/>
        <w:jc w:val="both"/>
        <w:rPr>
          <w:rFonts w:ascii="Century Gothic" w:hAnsi="Century Gothic"/>
          <w:lang w:val="es-CO"/>
        </w:rPr>
      </w:pPr>
      <w:r w:rsidRPr="00B93EF0">
        <w:rPr>
          <w:rStyle w:val="Refdenotaalpie"/>
          <w:rFonts w:ascii="Century Gothic" w:hAnsi="Century Gothic"/>
        </w:rPr>
        <w:footnoteRef/>
      </w:r>
      <w:r w:rsidRPr="00B93EF0">
        <w:rPr>
          <w:rFonts w:ascii="Century Gothic" w:hAnsi="Century Gothic"/>
        </w:rPr>
        <w:t xml:space="preserve"> </w:t>
      </w:r>
      <w:r w:rsidRPr="00B93EF0">
        <w:rPr>
          <w:rFonts w:ascii="Century Gothic" w:hAnsi="Century Gothic" w:cs="Arial"/>
          <w:color w:val="auto"/>
        </w:rPr>
        <w:t xml:space="preserve">El derecho a la información del paciente: una aproximación legal y deontológica. En: </w:t>
      </w:r>
      <w:r w:rsidRPr="00B93EF0">
        <w:rPr>
          <w:rFonts w:ascii="Century Gothic" w:hAnsi="Century Gothic" w:cs="Tahoma"/>
          <w:bCs/>
          <w:color w:val="auto"/>
          <w:spacing w:val="20"/>
        </w:rPr>
        <w:t>textos universitarios de</w:t>
      </w:r>
      <w:r w:rsidR="00F023DC" w:rsidRPr="00B93EF0">
        <w:rPr>
          <w:rFonts w:ascii="Century Gothic" w:hAnsi="Century Gothic" w:cs="Tahoma"/>
          <w:bCs/>
          <w:color w:val="auto"/>
          <w:spacing w:val="20"/>
        </w:rPr>
        <w:t xml:space="preserve"> biblioteconomía</w:t>
      </w:r>
      <w:r w:rsidRPr="00B93EF0">
        <w:rPr>
          <w:rFonts w:ascii="Century Gothic" w:hAnsi="Century Gothic" w:cs="Tahoma"/>
          <w:bCs/>
          <w:color w:val="auto"/>
          <w:spacing w:val="20"/>
        </w:rPr>
        <w:t> </w:t>
      </w:r>
      <w:r w:rsidR="00F023DC" w:rsidRPr="00B93EF0">
        <w:rPr>
          <w:rFonts w:ascii="Century Gothic" w:hAnsi="Century Gothic" w:cs="Tahoma"/>
          <w:bCs/>
          <w:color w:val="auto"/>
          <w:spacing w:val="20"/>
        </w:rPr>
        <w:t>y</w:t>
      </w:r>
      <w:r w:rsidRPr="00B93EF0">
        <w:rPr>
          <w:rFonts w:ascii="Century Gothic" w:hAnsi="Century Gothic" w:cs="Tahoma"/>
          <w:bCs/>
          <w:color w:val="auto"/>
          <w:spacing w:val="20"/>
        </w:rPr>
        <w:t> documentació</w:t>
      </w:r>
      <w:r w:rsidR="00F023DC" w:rsidRPr="00B93EF0">
        <w:rPr>
          <w:rFonts w:ascii="Century Gothic" w:hAnsi="Century Gothic" w:cs="Tahoma"/>
          <w:bCs/>
          <w:color w:val="auto"/>
          <w:spacing w:val="20"/>
        </w:rPr>
        <w:t xml:space="preserve">n. </w:t>
      </w:r>
      <w:r w:rsidR="00F023DC" w:rsidRPr="00B93EF0">
        <w:rPr>
          <w:rFonts w:ascii="Century Gothic" w:hAnsi="Century Gothic" w:cs="Tahoma"/>
          <w:color w:val="auto"/>
          <w:spacing w:val="20"/>
        </w:rPr>
        <w:t xml:space="preserve">número </w:t>
      </w:r>
      <w:r w:rsidR="00F023DC" w:rsidRPr="00B93EF0">
        <w:rPr>
          <w:rFonts w:ascii="Century Gothic" w:hAnsi="Century Gothic" w:cs="Tahoma"/>
          <w:bCs/>
          <w:color w:val="auto"/>
          <w:spacing w:val="20"/>
        </w:rPr>
        <w:t>21</w:t>
      </w:r>
      <w:r w:rsidR="00B93EF0" w:rsidRPr="00B93EF0">
        <w:rPr>
          <w:rFonts w:ascii="Century Gothic" w:hAnsi="Century Gothic" w:cs="Tahoma"/>
          <w:color w:val="auto"/>
          <w:spacing w:val="20"/>
        </w:rPr>
        <w:br/>
        <w:t>dici</w:t>
      </w:r>
      <w:r w:rsidR="00F023DC" w:rsidRPr="00B93EF0">
        <w:rPr>
          <w:rFonts w:ascii="Century Gothic" w:hAnsi="Century Gothic" w:cs="Tahoma"/>
          <w:color w:val="auto"/>
          <w:spacing w:val="20"/>
        </w:rPr>
        <w:t>embre de 2008</w:t>
      </w:r>
      <w:r w:rsidR="00B93EF0" w:rsidRPr="00B93EF0">
        <w:rPr>
          <w:rFonts w:ascii="Century Gothic" w:hAnsi="Century Gothic" w:cs="Tahoma"/>
          <w:color w:val="auto"/>
          <w:spacing w:val="20"/>
        </w:rPr>
        <w:t xml:space="preserve">. </w:t>
      </w:r>
      <w:r w:rsidR="00B93EF0" w:rsidRPr="00B93EF0">
        <w:rPr>
          <w:rFonts w:ascii="Century Gothic" w:hAnsi="Century Gothic"/>
        </w:rPr>
        <w:t xml:space="preserve">Aurora </w:t>
      </w:r>
      <w:proofErr w:type="spellStart"/>
      <w:r w:rsidR="00B93EF0" w:rsidRPr="00B93EF0">
        <w:rPr>
          <w:rFonts w:ascii="Century Gothic" w:hAnsi="Century Gothic"/>
        </w:rPr>
        <w:t>Vall</w:t>
      </w:r>
      <w:proofErr w:type="spellEnd"/>
      <w:r w:rsidR="00B93EF0" w:rsidRPr="00B93EF0">
        <w:rPr>
          <w:rFonts w:ascii="Century Gothic" w:hAnsi="Century Gothic"/>
        </w:rPr>
        <w:t xml:space="preserve"> Casas </w:t>
      </w:r>
      <w:r w:rsidR="00B93EF0">
        <w:rPr>
          <w:rFonts w:ascii="Century Gothic" w:hAnsi="Century Gothic"/>
        </w:rPr>
        <w:t>y</w:t>
      </w:r>
      <w:r w:rsidR="00B93EF0" w:rsidRPr="00B93EF0">
        <w:rPr>
          <w:rFonts w:ascii="Century Gothic" w:hAnsi="Century Gothic"/>
        </w:rPr>
        <w:t xml:space="preserve"> Concepción Rodríguez Parada </w:t>
      </w:r>
    </w:p>
  </w:footnote>
  <w:footnote w:id="13">
    <w:p w:rsidR="00FA0EA1" w:rsidRPr="00FA0EA1" w:rsidRDefault="00FA0EA1">
      <w:pPr>
        <w:pStyle w:val="Textonotapie"/>
        <w:rPr>
          <w:lang w:val="es-CO"/>
        </w:rPr>
      </w:pPr>
      <w:r>
        <w:rPr>
          <w:rStyle w:val="Refdenotaalpie"/>
        </w:rPr>
        <w:footnoteRef/>
      </w:r>
      <w:r>
        <w:t xml:space="preserve"> </w:t>
      </w:r>
      <w:proofErr w:type="spellStart"/>
      <w:r w:rsidRPr="00FA0EA1">
        <w:rPr>
          <w:rFonts w:ascii="Century Gothic" w:hAnsi="Century Gothic" w:cs="Century Gothic"/>
          <w:bCs/>
        </w:rPr>
        <w:t>Coiera</w:t>
      </w:r>
      <w:proofErr w:type="spellEnd"/>
      <w:r w:rsidRPr="00FA0EA1">
        <w:rPr>
          <w:rFonts w:ascii="Century Gothic" w:hAnsi="Century Gothic" w:cs="Century Gothic"/>
          <w:bCs/>
        </w:rPr>
        <w:t>, Enrico</w:t>
      </w:r>
      <w:r>
        <w:rPr>
          <w:rFonts w:ascii="Century Gothic" w:hAnsi="Century Gothic" w:cs="Century Gothic"/>
          <w:bCs/>
        </w:rPr>
        <w:t xml:space="preserve">. </w:t>
      </w:r>
      <w:r w:rsidRPr="00FA0EA1">
        <w:rPr>
          <w:rFonts w:ascii="Century Gothic" w:hAnsi="Century Gothic" w:cs="Century Gothic"/>
          <w:bCs/>
        </w:rPr>
        <w:t>Informática médica. Editorial Manual Moderno,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858" w:rsidRPr="000C552D" w:rsidRDefault="00FD5858" w:rsidP="00883BC7">
    <w:pPr>
      <w:pStyle w:val="Encabezado"/>
      <w:jc w:val="center"/>
      <w:rPr>
        <w:rFonts w:ascii="Century Gothic" w:hAnsi="Century Gothic"/>
        <w:b/>
        <w:bCs/>
        <w:iCs/>
        <w:sz w:val="22"/>
        <w:szCs w:val="22"/>
        <w:lang w:val="es-MX"/>
      </w:rPr>
    </w:pPr>
    <w:r w:rsidRPr="000C552D">
      <w:rPr>
        <w:rFonts w:ascii="Century Gothic" w:hAnsi="Century Gothic"/>
        <w:b/>
        <w:bCs/>
        <w:iCs/>
        <w:sz w:val="22"/>
        <w:szCs w:val="22"/>
        <w:lang w:val="es-MX"/>
      </w:rPr>
      <w:t>REPÚBLICA DE COLOMBIA</w:t>
    </w:r>
  </w:p>
  <w:p w:rsidR="00FD5858" w:rsidRPr="000C552D" w:rsidRDefault="00A346B7" w:rsidP="00883BC7">
    <w:pPr>
      <w:pStyle w:val="Encabezado"/>
      <w:jc w:val="center"/>
      <w:rPr>
        <w:rFonts w:ascii="Century Gothic" w:hAnsi="Century Gothic"/>
        <w:b/>
        <w:bCs/>
        <w:iCs/>
        <w:sz w:val="22"/>
        <w:szCs w:val="22"/>
        <w:lang w:val="es-MX"/>
      </w:rPr>
    </w:pPr>
    <w:r>
      <w:rPr>
        <w:rFonts w:ascii="Century Gothic" w:hAnsi="Century Gothic"/>
        <w:b/>
        <w:noProof/>
        <w:sz w:val="22"/>
        <w:szCs w:val="22"/>
        <w:lang w:val="es-CO" w:eastAsia="es-CO"/>
      </w:rPr>
      <w:drawing>
        <wp:anchor distT="0" distB="0" distL="114300" distR="114300" simplePos="0" relativeHeight="251657728" behindDoc="0" locked="0" layoutInCell="1" allowOverlap="1">
          <wp:simplePos x="0" y="0"/>
          <wp:positionH relativeFrom="column">
            <wp:posOffset>2514600</wp:posOffset>
          </wp:positionH>
          <wp:positionV relativeFrom="paragraph">
            <wp:posOffset>57150</wp:posOffset>
          </wp:positionV>
          <wp:extent cx="482600" cy="565785"/>
          <wp:effectExtent l="0" t="0" r="0" b="5715"/>
          <wp:wrapNone/>
          <wp:docPr id="1" name="Imagen 1" descr="manu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al01"/>
                  <pic:cNvPicPr>
                    <a:picLocks noChangeAspect="1" noChangeArrowheads="1"/>
                  </pic:cNvPicPr>
                </pic:nvPicPr>
                <pic:blipFill>
                  <a:blip r:embed="rId1">
                    <a:lum bright="10000" contrast="4000"/>
                    <a:extLst>
                      <a:ext uri="{28A0092B-C50C-407E-A947-70E740481C1C}">
                        <a14:useLocalDpi xmlns:a14="http://schemas.microsoft.com/office/drawing/2010/main" val="0"/>
                      </a:ext>
                    </a:extLst>
                  </a:blip>
                  <a:srcRect/>
                  <a:stretch>
                    <a:fillRect/>
                  </a:stretch>
                </pic:blipFill>
                <pic:spPr bwMode="auto">
                  <a:xfrm>
                    <a:off x="0" y="0"/>
                    <a:ext cx="482600" cy="565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5858" w:rsidRPr="000C552D" w:rsidRDefault="00FD5858" w:rsidP="00883BC7">
    <w:pPr>
      <w:pStyle w:val="Encabezado"/>
      <w:jc w:val="center"/>
      <w:rPr>
        <w:rFonts w:ascii="Century Gothic" w:hAnsi="Century Gothic"/>
        <w:b/>
        <w:bCs/>
        <w:iCs/>
        <w:sz w:val="22"/>
        <w:szCs w:val="22"/>
        <w:lang w:val="es-MX"/>
      </w:rPr>
    </w:pPr>
  </w:p>
  <w:p w:rsidR="00FD5858" w:rsidRPr="000C552D" w:rsidRDefault="00FD5858" w:rsidP="00883BC7">
    <w:pPr>
      <w:pStyle w:val="Encabezado"/>
      <w:jc w:val="center"/>
      <w:rPr>
        <w:rFonts w:ascii="Century Gothic" w:hAnsi="Century Gothic"/>
        <w:b/>
        <w:bCs/>
        <w:iCs/>
        <w:sz w:val="22"/>
        <w:szCs w:val="22"/>
        <w:lang w:val="es-MX"/>
      </w:rPr>
    </w:pPr>
  </w:p>
  <w:p w:rsidR="00FD5858" w:rsidRPr="000C552D" w:rsidRDefault="00FD5858" w:rsidP="00883BC7">
    <w:pPr>
      <w:pStyle w:val="Encabezado"/>
      <w:jc w:val="center"/>
      <w:rPr>
        <w:rFonts w:ascii="Century Gothic" w:hAnsi="Century Gothic"/>
        <w:b/>
        <w:bCs/>
        <w:iCs/>
        <w:sz w:val="22"/>
        <w:szCs w:val="22"/>
        <w:lang w:val="es-MX"/>
      </w:rPr>
    </w:pPr>
  </w:p>
  <w:p w:rsidR="00FD5858" w:rsidRPr="000C552D" w:rsidRDefault="00FD5858" w:rsidP="00883BC7">
    <w:pPr>
      <w:jc w:val="center"/>
      <w:rPr>
        <w:rFonts w:ascii="Century Gothic" w:hAnsi="Century Gothic"/>
        <w:b/>
        <w:bCs/>
        <w:iCs/>
        <w:color w:val="333333"/>
        <w:sz w:val="22"/>
        <w:szCs w:val="22"/>
        <w:lang w:val="es-MX"/>
      </w:rPr>
    </w:pPr>
    <w:r w:rsidRPr="000C552D">
      <w:rPr>
        <w:rFonts w:ascii="Century Gothic" w:hAnsi="Century Gothic"/>
        <w:b/>
        <w:bCs/>
        <w:iCs/>
        <w:color w:val="333333"/>
        <w:sz w:val="22"/>
        <w:szCs w:val="22"/>
        <w:lang w:val="es-MX"/>
      </w:rPr>
      <w:t>Concejo De Bogotá, D.C.</w:t>
    </w:r>
  </w:p>
  <w:p w:rsidR="00FD5858" w:rsidRDefault="00FD5858" w:rsidP="00883BC7">
    <w:pPr>
      <w:pStyle w:val="Encabezado"/>
      <w:jc w:val="center"/>
      <w:rPr>
        <w:rFonts w:ascii="Century Gothic" w:hAnsi="Century Gothic"/>
        <w:b/>
        <w:lang w:val="es-MX"/>
      </w:rPr>
    </w:pPr>
    <w:r w:rsidRPr="000C552D">
      <w:rPr>
        <w:rFonts w:ascii="Century Gothic" w:hAnsi="Century Gothic"/>
        <w:b/>
        <w:lang w:val="es-MX"/>
      </w:rPr>
      <w:t>EDWARD ARIAS RUBIO</w:t>
    </w:r>
  </w:p>
  <w:p w:rsidR="00A9548A" w:rsidRDefault="00A9548A" w:rsidP="00883BC7">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2467B"/>
    <w:multiLevelType w:val="hybridMultilevel"/>
    <w:tmpl w:val="B57271D6"/>
    <w:lvl w:ilvl="0" w:tplc="0C0A000F">
      <w:start w:val="1"/>
      <w:numFmt w:val="decimal"/>
      <w:lvlText w:val="%1."/>
      <w:lvlJc w:val="left"/>
      <w:pPr>
        <w:ind w:left="84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7E42018"/>
    <w:multiLevelType w:val="hybridMultilevel"/>
    <w:tmpl w:val="6F8E2222"/>
    <w:lvl w:ilvl="0" w:tplc="9794B886">
      <w:start w:val="4"/>
      <w:numFmt w:val="decimal"/>
      <w:lvlText w:val="%1."/>
      <w:lvlJc w:val="left"/>
      <w:pPr>
        <w:ind w:left="1200" w:hanging="360"/>
      </w:pPr>
      <w:rPr>
        <w:rFonts w:hint="default"/>
      </w:rPr>
    </w:lvl>
    <w:lvl w:ilvl="1" w:tplc="240A0019" w:tentative="1">
      <w:start w:val="1"/>
      <w:numFmt w:val="lowerLetter"/>
      <w:lvlText w:val="%2."/>
      <w:lvlJc w:val="left"/>
      <w:pPr>
        <w:ind w:left="1920" w:hanging="360"/>
      </w:pPr>
    </w:lvl>
    <w:lvl w:ilvl="2" w:tplc="240A001B" w:tentative="1">
      <w:start w:val="1"/>
      <w:numFmt w:val="lowerRoman"/>
      <w:lvlText w:val="%3."/>
      <w:lvlJc w:val="right"/>
      <w:pPr>
        <w:ind w:left="2640" w:hanging="180"/>
      </w:pPr>
    </w:lvl>
    <w:lvl w:ilvl="3" w:tplc="240A000F" w:tentative="1">
      <w:start w:val="1"/>
      <w:numFmt w:val="decimal"/>
      <w:lvlText w:val="%4."/>
      <w:lvlJc w:val="left"/>
      <w:pPr>
        <w:ind w:left="3360" w:hanging="360"/>
      </w:pPr>
    </w:lvl>
    <w:lvl w:ilvl="4" w:tplc="240A0019" w:tentative="1">
      <w:start w:val="1"/>
      <w:numFmt w:val="lowerLetter"/>
      <w:lvlText w:val="%5."/>
      <w:lvlJc w:val="left"/>
      <w:pPr>
        <w:ind w:left="4080" w:hanging="360"/>
      </w:pPr>
    </w:lvl>
    <w:lvl w:ilvl="5" w:tplc="240A001B" w:tentative="1">
      <w:start w:val="1"/>
      <w:numFmt w:val="lowerRoman"/>
      <w:lvlText w:val="%6."/>
      <w:lvlJc w:val="right"/>
      <w:pPr>
        <w:ind w:left="4800" w:hanging="180"/>
      </w:pPr>
    </w:lvl>
    <w:lvl w:ilvl="6" w:tplc="240A000F" w:tentative="1">
      <w:start w:val="1"/>
      <w:numFmt w:val="decimal"/>
      <w:lvlText w:val="%7."/>
      <w:lvlJc w:val="left"/>
      <w:pPr>
        <w:ind w:left="5520" w:hanging="360"/>
      </w:pPr>
    </w:lvl>
    <w:lvl w:ilvl="7" w:tplc="240A0019" w:tentative="1">
      <w:start w:val="1"/>
      <w:numFmt w:val="lowerLetter"/>
      <w:lvlText w:val="%8."/>
      <w:lvlJc w:val="left"/>
      <w:pPr>
        <w:ind w:left="6240" w:hanging="360"/>
      </w:pPr>
    </w:lvl>
    <w:lvl w:ilvl="8" w:tplc="240A001B" w:tentative="1">
      <w:start w:val="1"/>
      <w:numFmt w:val="lowerRoman"/>
      <w:lvlText w:val="%9."/>
      <w:lvlJc w:val="right"/>
      <w:pPr>
        <w:ind w:left="6960" w:hanging="180"/>
      </w:pPr>
    </w:lvl>
  </w:abstractNum>
  <w:abstractNum w:abstractNumId="2">
    <w:nsid w:val="36BB71A9"/>
    <w:multiLevelType w:val="hybridMultilevel"/>
    <w:tmpl w:val="082005A2"/>
    <w:lvl w:ilvl="0" w:tplc="240A000F">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40746509"/>
    <w:multiLevelType w:val="hybridMultilevel"/>
    <w:tmpl w:val="311EA610"/>
    <w:lvl w:ilvl="0" w:tplc="240A000F">
      <w:start w:val="1"/>
      <w:numFmt w:val="decimal"/>
      <w:lvlText w:val="%1."/>
      <w:lvlJc w:val="left"/>
      <w:pPr>
        <w:tabs>
          <w:tab w:val="num" w:pos="720"/>
        </w:tabs>
        <w:ind w:left="720" w:hanging="360"/>
      </w:pPr>
      <w:rPr>
        <w:rFonts w:hint="default"/>
      </w:rPr>
    </w:lvl>
    <w:lvl w:ilvl="1" w:tplc="240A0019" w:tentative="1">
      <w:start w:val="1"/>
      <w:numFmt w:val="lowerLetter"/>
      <w:lvlText w:val="%2."/>
      <w:lvlJc w:val="left"/>
      <w:pPr>
        <w:tabs>
          <w:tab w:val="num" w:pos="1440"/>
        </w:tabs>
        <w:ind w:left="1440" w:hanging="360"/>
      </w:pPr>
    </w:lvl>
    <w:lvl w:ilvl="2" w:tplc="240A001B" w:tentative="1">
      <w:start w:val="1"/>
      <w:numFmt w:val="lowerRoman"/>
      <w:lvlText w:val="%3."/>
      <w:lvlJc w:val="right"/>
      <w:pPr>
        <w:tabs>
          <w:tab w:val="num" w:pos="2160"/>
        </w:tabs>
        <w:ind w:left="2160" w:hanging="180"/>
      </w:pPr>
    </w:lvl>
    <w:lvl w:ilvl="3" w:tplc="240A000F" w:tentative="1">
      <w:start w:val="1"/>
      <w:numFmt w:val="decimal"/>
      <w:lvlText w:val="%4."/>
      <w:lvlJc w:val="left"/>
      <w:pPr>
        <w:tabs>
          <w:tab w:val="num" w:pos="2880"/>
        </w:tabs>
        <w:ind w:left="2880" w:hanging="360"/>
      </w:pPr>
    </w:lvl>
    <w:lvl w:ilvl="4" w:tplc="240A0019" w:tentative="1">
      <w:start w:val="1"/>
      <w:numFmt w:val="lowerLetter"/>
      <w:lvlText w:val="%5."/>
      <w:lvlJc w:val="left"/>
      <w:pPr>
        <w:tabs>
          <w:tab w:val="num" w:pos="3600"/>
        </w:tabs>
        <w:ind w:left="3600" w:hanging="360"/>
      </w:pPr>
    </w:lvl>
    <w:lvl w:ilvl="5" w:tplc="240A001B" w:tentative="1">
      <w:start w:val="1"/>
      <w:numFmt w:val="lowerRoman"/>
      <w:lvlText w:val="%6."/>
      <w:lvlJc w:val="right"/>
      <w:pPr>
        <w:tabs>
          <w:tab w:val="num" w:pos="4320"/>
        </w:tabs>
        <w:ind w:left="4320" w:hanging="180"/>
      </w:pPr>
    </w:lvl>
    <w:lvl w:ilvl="6" w:tplc="240A000F" w:tentative="1">
      <w:start w:val="1"/>
      <w:numFmt w:val="decimal"/>
      <w:lvlText w:val="%7."/>
      <w:lvlJc w:val="left"/>
      <w:pPr>
        <w:tabs>
          <w:tab w:val="num" w:pos="5040"/>
        </w:tabs>
        <w:ind w:left="5040" w:hanging="360"/>
      </w:pPr>
    </w:lvl>
    <w:lvl w:ilvl="7" w:tplc="240A0019" w:tentative="1">
      <w:start w:val="1"/>
      <w:numFmt w:val="lowerLetter"/>
      <w:lvlText w:val="%8."/>
      <w:lvlJc w:val="left"/>
      <w:pPr>
        <w:tabs>
          <w:tab w:val="num" w:pos="5760"/>
        </w:tabs>
        <w:ind w:left="5760" w:hanging="360"/>
      </w:pPr>
    </w:lvl>
    <w:lvl w:ilvl="8" w:tplc="240A001B" w:tentative="1">
      <w:start w:val="1"/>
      <w:numFmt w:val="lowerRoman"/>
      <w:lvlText w:val="%9."/>
      <w:lvlJc w:val="right"/>
      <w:pPr>
        <w:tabs>
          <w:tab w:val="num" w:pos="6480"/>
        </w:tabs>
        <w:ind w:left="6480" w:hanging="180"/>
      </w:pPr>
    </w:lvl>
  </w:abstractNum>
  <w:abstractNum w:abstractNumId="4">
    <w:nsid w:val="4C452778"/>
    <w:multiLevelType w:val="hybridMultilevel"/>
    <w:tmpl w:val="592E987A"/>
    <w:lvl w:ilvl="0" w:tplc="32C8AAD0">
      <w:start w:val="4"/>
      <w:numFmt w:val="decimal"/>
      <w:lvlText w:val="%1."/>
      <w:lvlJc w:val="left"/>
      <w:pPr>
        <w:ind w:left="1200" w:hanging="360"/>
      </w:pPr>
      <w:rPr>
        <w:rFonts w:hint="default"/>
      </w:rPr>
    </w:lvl>
    <w:lvl w:ilvl="1" w:tplc="240A0019" w:tentative="1">
      <w:start w:val="1"/>
      <w:numFmt w:val="lowerLetter"/>
      <w:lvlText w:val="%2."/>
      <w:lvlJc w:val="left"/>
      <w:pPr>
        <w:ind w:left="1920" w:hanging="360"/>
      </w:pPr>
    </w:lvl>
    <w:lvl w:ilvl="2" w:tplc="240A001B" w:tentative="1">
      <w:start w:val="1"/>
      <w:numFmt w:val="lowerRoman"/>
      <w:lvlText w:val="%3."/>
      <w:lvlJc w:val="right"/>
      <w:pPr>
        <w:ind w:left="2640" w:hanging="180"/>
      </w:pPr>
    </w:lvl>
    <w:lvl w:ilvl="3" w:tplc="240A000F" w:tentative="1">
      <w:start w:val="1"/>
      <w:numFmt w:val="decimal"/>
      <w:lvlText w:val="%4."/>
      <w:lvlJc w:val="left"/>
      <w:pPr>
        <w:ind w:left="3360" w:hanging="360"/>
      </w:pPr>
    </w:lvl>
    <w:lvl w:ilvl="4" w:tplc="240A0019" w:tentative="1">
      <w:start w:val="1"/>
      <w:numFmt w:val="lowerLetter"/>
      <w:lvlText w:val="%5."/>
      <w:lvlJc w:val="left"/>
      <w:pPr>
        <w:ind w:left="4080" w:hanging="360"/>
      </w:pPr>
    </w:lvl>
    <w:lvl w:ilvl="5" w:tplc="240A001B" w:tentative="1">
      <w:start w:val="1"/>
      <w:numFmt w:val="lowerRoman"/>
      <w:lvlText w:val="%6."/>
      <w:lvlJc w:val="right"/>
      <w:pPr>
        <w:ind w:left="4800" w:hanging="180"/>
      </w:pPr>
    </w:lvl>
    <w:lvl w:ilvl="6" w:tplc="240A000F" w:tentative="1">
      <w:start w:val="1"/>
      <w:numFmt w:val="decimal"/>
      <w:lvlText w:val="%7."/>
      <w:lvlJc w:val="left"/>
      <w:pPr>
        <w:ind w:left="5520" w:hanging="360"/>
      </w:pPr>
    </w:lvl>
    <w:lvl w:ilvl="7" w:tplc="240A0019" w:tentative="1">
      <w:start w:val="1"/>
      <w:numFmt w:val="lowerLetter"/>
      <w:lvlText w:val="%8."/>
      <w:lvlJc w:val="left"/>
      <w:pPr>
        <w:ind w:left="6240" w:hanging="360"/>
      </w:pPr>
    </w:lvl>
    <w:lvl w:ilvl="8" w:tplc="240A001B" w:tentative="1">
      <w:start w:val="1"/>
      <w:numFmt w:val="lowerRoman"/>
      <w:lvlText w:val="%9."/>
      <w:lvlJc w:val="right"/>
      <w:pPr>
        <w:ind w:left="6960" w:hanging="180"/>
      </w:pPr>
    </w:lvl>
  </w:abstractNum>
  <w:abstractNum w:abstractNumId="5">
    <w:nsid w:val="617E5783"/>
    <w:multiLevelType w:val="hybridMultilevel"/>
    <w:tmpl w:val="EF3200D8"/>
    <w:lvl w:ilvl="0" w:tplc="50A4FB86">
      <w:start w:val="1"/>
      <w:numFmt w:val="decimal"/>
      <w:lvlText w:val="%1."/>
      <w:lvlJc w:val="left"/>
      <w:pPr>
        <w:tabs>
          <w:tab w:val="num" w:pos="1113"/>
        </w:tabs>
        <w:ind w:left="1113" w:hanging="405"/>
      </w:pPr>
      <w:rPr>
        <w:rFonts w:hint="default"/>
      </w:rPr>
    </w:lvl>
    <w:lvl w:ilvl="1" w:tplc="240A0019" w:tentative="1">
      <w:start w:val="1"/>
      <w:numFmt w:val="lowerLetter"/>
      <w:lvlText w:val="%2."/>
      <w:lvlJc w:val="left"/>
      <w:pPr>
        <w:tabs>
          <w:tab w:val="num" w:pos="1788"/>
        </w:tabs>
        <w:ind w:left="1788" w:hanging="360"/>
      </w:pPr>
    </w:lvl>
    <w:lvl w:ilvl="2" w:tplc="240A001B" w:tentative="1">
      <w:start w:val="1"/>
      <w:numFmt w:val="lowerRoman"/>
      <w:lvlText w:val="%3."/>
      <w:lvlJc w:val="right"/>
      <w:pPr>
        <w:tabs>
          <w:tab w:val="num" w:pos="2508"/>
        </w:tabs>
        <w:ind w:left="2508" w:hanging="180"/>
      </w:pPr>
    </w:lvl>
    <w:lvl w:ilvl="3" w:tplc="240A000F" w:tentative="1">
      <w:start w:val="1"/>
      <w:numFmt w:val="decimal"/>
      <w:lvlText w:val="%4."/>
      <w:lvlJc w:val="left"/>
      <w:pPr>
        <w:tabs>
          <w:tab w:val="num" w:pos="3228"/>
        </w:tabs>
        <w:ind w:left="3228" w:hanging="360"/>
      </w:pPr>
    </w:lvl>
    <w:lvl w:ilvl="4" w:tplc="240A0019" w:tentative="1">
      <w:start w:val="1"/>
      <w:numFmt w:val="lowerLetter"/>
      <w:lvlText w:val="%5."/>
      <w:lvlJc w:val="left"/>
      <w:pPr>
        <w:tabs>
          <w:tab w:val="num" w:pos="3948"/>
        </w:tabs>
        <w:ind w:left="3948" w:hanging="360"/>
      </w:pPr>
    </w:lvl>
    <w:lvl w:ilvl="5" w:tplc="240A001B" w:tentative="1">
      <w:start w:val="1"/>
      <w:numFmt w:val="lowerRoman"/>
      <w:lvlText w:val="%6."/>
      <w:lvlJc w:val="right"/>
      <w:pPr>
        <w:tabs>
          <w:tab w:val="num" w:pos="4668"/>
        </w:tabs>
        <w:ind w:left="4668" w:hanging="180"/>
      </w:pPr>
    </w:lvl>
    <w:lvl w:ilvl="6" w:tplc="240A000F" w:tentative="1">
      <w:start w:val="1"/>
      <w:numFmt w:val="decimal"/>
      <w:lvlText w:val="%7."/>
      <w:lvlJc w:val="left"/>
      <w:pPr>
        <w:tabs>
          <w:tab w:val="num" w:pos="5388"/>
        </w:tabs>
        <w:ind w:left="5388" w:hanging="360"/>
      </w:pPr>
    </w:lvl>
    <w:lvl w:ilvl="7" w:tplc="240A0019" w:tentative="1">
      <w:start w:val="1"/>
      <w:numFmt w:val="lowerLetter"/>
      <w:lvlText w:val="%8."/>
      <w:lvlJc w:val="left"/>
      <w:pPr>
        <w:tabs>
          <w:tab w:val="num" w:pos="6108"/>
        </w:tabs>
        <w:ind w:left="6108" w:hanging="360"/>
      </w:pPr>
    </w:lvl>
    <w:lvl w:ilvl="8" w:tplc="240A001B" w:tentative="1">
      <w:start w:val="1"/>
      <w:numFmt w:val="lowerRoman"/>
      <w:lvlText w:val="%9."/>
      <w:lvlJc w:val="right"/>
      <w:pPr>
        <w:tabs>
          <w:tab w:val="num" w:pos="6828"/>
        </w:tabs>
        <w:ind w:left="6828" w:hanging="180"/>
      </w:pPr>
    </w:lvl>
  </w:abstractNum>
  <w:abstractNum w:abstractNumId="6">
    <w:nsid w:val="6B22422D"/>
    <w:multiLevelType w:val="hybridMultilevel"/>
    <w:tmpl w:val="E1A407B6"/>
    <w:lvl w:ilvl="0" w:tplc="EED2A574">
      <w:start w:val="4"/>
      <w:numFmt w:val="decimal"/>
      <w:lvlText w:val="%1."/>
      <w:lvlJc w:val="left"/>
      <w:pPr>
        <w:ind w:left="840" w:hanging="360"/>
      </w:pPr>
      <w:rPr>
        <w:rFonts w:hint="default"/>
      </w:rPr>
    </w:lvl>
    <w:lvl w:ilvl="1" w:tplc="240A0019" w:tentative="1">
      <w:start w:val="1"/>
      <w:numFmt w:val="lowerLetter"/>
      <w:lvlText w:val="%2."/>
      <w:lvlJc w:val="left"/>
      <w:pPr>
        <w:ind w:left="1560" w:hanging="360"/>
      </w:pPr>
    </w:lvl>
    <w:lvl w:ilvl="2" w:tplc="240A001B" w:tentative="1">
      <w:start w:val="1"/>
      <w:numFmt w:val="lowerRoman"/>
      <w:lvlText w:val="%3."/>
      <w:lvlJc w:val="right"/>
      <w:pPr>
        <w:ind w:left="2280" w:hanging="180"/>
      </w:pPr>
    </w:lvl>
    <w:lvl w:ilvl="3" w:tplc="240A000F" w:tentative="1">
      <w:start w:val="1"/>
      <w:numFmt w:val="decimal"/>
      <w:lvlText w:val="%4."/>
      <w:lvlJc w:val="left"/>
      <w:pPr>
        <w:ind w:left="3000" w:hanging="360"/>
      </w:pPr>
    </w:lvl>
    <w:lvl w:ilvl="4" w:tplc="240A0019" w:tentative="1">
      <w:start w:val="1"/>
      <w:numFmt w:val="lowerLetter"/>
      <w:lvlText w:val="%5."/>
      <w:lvlJc w:val="left"/>
      <w:pPr>
        <w:ind w:left="3720" w:hanging="360"/>
      </w:pPr>
    </w:lvl>
    <w:lvl w:ilvl="5" w:tplc="240A001B" w:tentative="1">
      <w:start w:val="1"/>
      <w:numFmt w:val="lowerRoman"/>
      <w:lvlText w:val="%6."/>
      <w:lvlJc w:val="right"/>
      <w:pPr>
        <w:ind w:left="4440" w:hanging="180"/>
      </w:pPr>
    </w:lvl>
    <w:lvl w:ilvl="6" w:tplc="240A000F" w:tentative="1">
      <w:start w:val="1"/>
      <w:numFmt w:val="decimal"/>
      <w:lvlText w:val="%7."/>
      <w:lvlJc w:val="left"/>
      <w:pPr>
        <w:ind w:left="5160" w:hanging="360"/>
      </w:pPr>
    </w:lvl>
    <w:lvl w:ilvl="7" w:tplc="240A0019" w:tentative="1">
      <w:start w:val="1"/>
      <w:numFmt w:val="lowerLetter"/>
      <w:lvlText w:val="%8."/>
      <w:lvlJc w:val="left"/>
      <w:pPr>
        <w:ind w:left="5880" w:hanging="360"/>
      </w:pPr>
    </w:lvl>
    <w:lvl w:ilvl="8" w:tplc="240A001B" w:tentative="1">
      <w:start w:val="1"/>
      <w:numFmt w:val="lowerRoman"/>
      <w:lvlText w:val="%9."/>
      <w:lvlJc w:val="right"/>
      <w:pPr>
        <w:ind w:left="6600" w:hanging="180"/>
      </w:pPr>
    </w:lvl>
  </w:abstractNum>
  <w:abstractNum w:abstractNumId="7">
    <w:nsid w:val="702F08CB"/>
    <w:multiLevelType w:val="hybridMultilevel"/>
    <w:tmpl w:val="C9E27D1E"/>
    <w:lvl w:ilvl="0" w:tplc="7A6AB9DC">
      <w:start w:val="1"/>
      <w:numFmt w:val="decimal"/>
      <w:lvlText w:val="%1."/>
      <w:lvlJc w:val="left"/>
      <w:pPr>
        <w:ind w:left="1069" w:hanging="360"/>
      </w:pPr>
      <w:rPr>
        <w:rFonts w:hint="default"/>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8">
    <w:nsid w:val="7E3929F9"/>
    <w:multiLevelType w:val="hybridMultilevel"/>
    <w:tmpl w:val="9C806A7C"/>
    <w:lvl w:ilvl="0" w:tplc="4F88A35C">
      <w:start w:val="2"/>
      <w:numFmt w:val="decimal"/>
      <w:lvlText w:val="%1."/>
      <w:lvlJc w:val="left"/>
      <w:pPr>
        <w:ind w:left="1200" w:hanging="360"/>
      </w:pPr>
      <w:rPr>
        <w:rFonts w:hint="default"/>
      </w:rPr>
    </w:lvl>
    <w:lvl w:ilvl="1" w:tplc="240A0019" w:tentative="1">
      <w:start w:val="1"/>
      <w:numFmt w:val="lowerLetter"/>
      <w:lvlText w:val="%2."/>
      <w:lvlJc w:val="left"/>
      <w:pPr>
        <w:ind w:left="1920" w:hanging="360"/>
      </w:pPr>
    </w:lvl>
    <w:lvl w:ilvl="2" w:tplc="240A001B" w:tentative="1">
      <w:start w:val="1"/>
      <w:numFmt w:val="lowerRoman"/>
      <w:lvlText w:val="%3."/>
      <w:lvlJc w:val="right"/>
      <w:pPr>
        <w:ind w:left="2640" w:hanging="180"/>
      </w:pPr>
    </w:lvl>
    <w:lvl w:ilvl="3" w:tplc="240A000F" w:tentative="1">
      <w:start w:val="1"/>
      <w:numFmt w:val="decimal"/>
      <w:lvlText w:val="%4."/>
      <w:lvlJc w:val="left"/>
      <w:pPr>
        <w:ind w:left="3360" w:hanging="360"/>
      </w:pPr>
    </w:lvl>
    <w:lvl w:ilvl="4" w:tplc="240A0019" w:tentative="1">
      <w:start w:val="1"/>
      <w:numFmt w:val="lowerLetter"/>
      <w:lvlText w:val="%5."/>
      <w:lvlJc w:val="left"/>
      <w:pPr>
        <w:ind w:left="4080" w:hanging="360"/>
      </w:pPr>
    </w:lvl>
    <w:lvl w:ilvl="5" w:tplc="240A001B" w:tentative="1">
      <w:start w:val="1"/>
      <w:numFmt w:val="lowerRoman"/>
      <w:lvlText w:val="%6."/>
      <w:lvlJc w:val="right"/>
      <w:pPr>
        <w:ind w:left="4800" w:hanging="180"/>
      </w:pPr>
    </w:lvl>
    <w:lvl w:ilvl="6" w:tplc="240A000F" w:tentative="1">
      <w:start w:val="1"/>
      <w:numFmt w:val="decimal"/>
      <w:lvlText w:val="%7."/>
      <w:lvlJc w:val="left"/>
      <w:pPr>
        <w:ind w:left="5520" w:hanging="360"/>
      </w:pPr>
    </w:lvl>
    <w:lvl w:ilvl="7" w:tplc="240A0019" w:tentative="1">
      <w:start w:val="1"/>
      <w:numFmt w:val="lowerLetter"/>
      <w:lvlText w:val="%8."/>
      <w:lvlJc w:val="left"/>
      <w:pPr>
        <w:ind w:left="6240" w:hanging="360"/>
      </w:pPr>
    </w:lvl>
    <w:lvl w:ilvl="8" w:tplc="240A001B" w:tentative="1">
      <w:start w:val="1"/>
      <w:numFmt w:val="lowerRoman"/>
      <w:lvlText w:val="%9."/>
      <w:lvlJc w:val="right"/>
      <w:pPr>
        <w:ind w:left="6960" w:hanging="180"/>
      </w:pPr>
    </w:lvl>
  </w:abstractNum>
  <w:num w:numId="1">
    <w:abstractNumId w:val="0"/>
  </w:num>
  <w:num w:numId="2">
    <w:abstractNumId w:val="5"/>
  </w:num>
  <w:num w:numId="3">
    <w:abstractNumId w:val="3"/>
  </w:num>
  <w:num w:numId="4">
    <w:abstractNumId w:val="4"/>
  </w:num>
  <w:num w:numId="5">
    <w:abstractNumId w:val="8"/>
  </w:num>
  <w:num w:numId="6">
    <w:abstractNumId w:val="7"/>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B3F"/>
    <w:rsid w:val="00000285"/>
    <w:rsid w:val="00002028"/>
    <w:rsid w:val="00003A25"/>
    <w:rsid w:val="00006EB0"/>
    <w:rsid w:val="00014316"/>
    <w:rsid w:val="000214EA"/>
    <w:rsid w:val="000302DE"/>
    <w:rsid w:val="00034F14"/>
    <w:rsid w:val="0004372E"/>
    <w:rsid w:val="0006783E"/>
    <w:rsid w:val="0007336A"/>
    <w:rsid w:val="00074B3F"/>
    <w:rsid w:val="00090FE1"/>
    <w:rsid w:val="0009213C"/>
    <w:rsid w:val="00093948"/>
    <w:rsid w:val="000A0D0D"/>
    <w:rsid w:val="000A3C6B"/>
    <w:rsid w:val="000B327E"/>
    <w:rsid w:val="000B7A0B"/>
    <w:rsid w:val="000D444D"/>
    <w:rsid w:val="000E625F"/>
    <w:rsid w:val="0010718A"/>
    <w:rsid w:val="00107260"/>
    <w:rsid w:val="001115F7"/>
    <w:rsid w:val="00111C7C"/>
    <w:rsid w:val="00121FAD"/>
    <w:rsid w:val="001338F9"/>
    <w:rsid w:val="00134263"/>
    <w:rsid w:val="0013768C"/>
    <w:rsid w:val="00137DD3"/>
    <w:rsid w:val="00146BE4"/>
    <w:rsid w:val="0015496B"/>
    <w:rsid w:val="00156603"/>
    <w:rsid w:val="001712EB"/>
    <w:rsid w:val="00174471"/>
    <w:rsid w:val="00190DA8"/>
    <w:rsid w:val="00192251"/>
    <w:rsid w:val="001A3B4A"/>
    <w:rsid w:val="001A4F0A"/>
    <w:rsid w:val="001C120D"/>
    <w:rsid w:val="001D22FC"/>
    <w:rsid w:val="001D33E9"/>
    <w:rsid w:val="001E0783"/>
    <w:rsid w:val="001E49C0"/>
    <w:rsid w:val="001F04C7"/>
    <w:rsid w:val="001F516B"/>
    <w:rsid w:val="00201848"/>
    <w:rsid w:val="0020371F"/>
    <w:rsid w:val="00205821"/>
    <w:rsid w:val="00207525"/>
    <w:rsid w:val="002158A1"/>
    <w:rsid w:val="002301A9"/>
    <w:rsid w:val="00232AA4"/>
    <w:rsid w:val="0023341A"/>
    <w:rsid w:val="00247B35"/>
    <w:rsid w:val="00253E7A"/>
    <w:rsid w:val="00255F48"/>
    <w:rsid w:val="002621CA"/>
    <w:rsid w:val="002656E3"/>
    <w:rsid w:val="002669FC"/>
    <w:rsid w:val="00267ACE"/>
    <w:rsid w:val="002775B2"/>
    <w:rsid w:val="002803AB"/>
    <w:rsid w:val="002835FA"/>
    <w:rsid w:val="00292A58"/>
    <w:rsid w:val="0029738B"/>
    <w:rsid w:val="002A0F7D"/>
    <w:rsid w:val="002A4903"/>
    <w:rsid w:val="002B1068"/>
    <w:rsid w:val="002C4A65"/>
    <w:rsid w:val="002C507C"/>
    <w:rsid w:val="002C582C"/>
    <w:rsid w:val="002D3B0A"/>
    <w:rsid w:val="002F1C14"/>
    <w:rsid w:val="002F4649"/>
    <w:rsid w:val="00312A7B"/>
    <w:rsid w:val="00330B0E"/>
    <w:rsid w:val="00333456"/>
    <w:rsid w:val="003403E0"/>
    <w:rsid w:val="00345175"/>
    <w:rsid w:val="00351E8C"/>
    <w:rsid w:val="00353674"/>
    <w:rsid w:val="00363024"/>
    <w:rsid w:val="003632D2"/>
    <w:rsid w:val="003709AB"/>
    <w:rsid w:val="0037515D"/>
    <w:rsid w:val="00393C4A"/>
    <w:rsid w:val="003978E7"/>
    <w:rsid w:val="003A7FF8"/>
    <w:rsid w:val="003B050D"/>
    <w:rsid w:val="003B48F1"/>
    <w:rsid w:val="003C2815"/>
    <w:rsid w:val="003C2E3B"/>
    <w:rsid w:val="003D7F97"/>
    <w:rsid w:val="003E3FC2"/>
    <w:rsid w:val="003E4D04"/>
    <w:rsid w:val="003E7B34"/>
    <w:rsid w:val="003F4EF2"/>
    <w:rsid w:val="00402508"/>
    <w:rsid w:val="00404A58"/>
    <w:rsid w:val="00407326"/>
    <w:rsid w:val="00407B99"/>
    <w:rsid w:val="0041459D"/>
    <w:rsid w:val="00415595"/>
    <w:rsid w:val="004207CF"/>
    <w:rsid w:val="00421E46"/>
    <w:rsid w:val="0043799E"/>
    <w:rsid w:val="00442326"/>
    <w:rsid w:val="004613E3"/>
    <w:rsid w:val="00475722"/>
    <w:rsid w:val="00484E08"/>
    <w:rsid w:val="00485F3D"/>
    <w:rsid w:val="004A5AED"/>
    <w:rsid w:val="004B03BB"/>
    <w:rsid w:val="004B5132"/>
    <w:rsid w:val="004C635B"/>
    <w:rsid w:val="004D5174"/>
    <w:rsid w:val="004E345D"/>
    <w:rsid w:val="004E4C80"/>
    <w:rsid w:val="004F0C04"/>
    <w:rsid w:val="004F6ABF"/>
    <w:rsid w:val="005015BD"/>
    <w:rsid w:val="005033E7"/>
    <w:rsid w:val="005167EF"/>
    <w:rsid w:val="00526731"/>
    <w:rsid w:val="00537DBC"/>
    <w:rsid w:val="0054162D"/>
    <w:rsid w:val="005440C0"/>
    <w:rsid w:val="0056286D"/>
    <w:rsid w:val="00571698"/>
    <w:rsid w:val="00584C65"/>
    <w:rsid w:val="00585298"/>
    <w:rsid w:val="005911C1"/>
    <w:rsid w:val="00593071"/>
    <w:rsid w:val="005C64A8"/>
    <w:rsid w:val="005D07F0"/>
    <w:rsid w:val="005D5981"/>
    <w:rsid w:val="005E0153"/>
    <w:rsid w:val="005E06C4"/>
    <w:rsid w:val="005E0F42"/>
    <w:rsid w:val="005F0665"/>
    <w:rsid w:val="005F62F9"/>
    <w:rsid w:val="00603E8B"/>
    <w:rsid w:val="0060445A"/>
    <w:rsid w:val="006058B0"/>
    <w:rsid w:val="00620F35"/>
    <w:rsid w:val="006232ED"/>
    <w:rsid w:val="00624E49"/>
    <w:rsid w:val="006365F2"/>
    <w:rsid w:val="00637C12"/>
    <w:rsid w:val="00641DBD"/>
    <w:rsid w:val="006423A7"/>
    <w:rsid w:val="006448DB"/>
    <w:rsid w:val="00644B10"/>
    <w:rsid w:val="00645FF5"/>
    <w:rsid w:val="00652D8F"/>
    <w:rsid w:val="006536A4"/>
    <w:rsid w:val="00655E7C"/>
    <w:rsid w:val="00670D3A"/>
    <w:rsid w:val="00690FEA"/>
    <w:rsid w:val="00697EF9"/>
    <w:rsid w:val="006A4FEB"/>
    <w:rsid w:val="006A7D22"/>
    <w:rsid w:val="006C417E"/>
    <w:rsid w:val="006D1844"/>
    <w:rsid w:val="006D483B"/>
    <w:rsid w:val="006D4BA2"/>
    <w:rsid w:val="006D51F2"/>
    <w:rsid w:val="006D6CF8"/>
    <w:rsid w:val="006E2C13"/>
    <w:rsid w:val="006F1B66"/>
    <w:rsid w:val="006F2D98"/>
    <w:rsid w:val="006F3F23"/>
    <w:rsid w:val="0070307D"/>
    <w:rsid w:val="00723B2C"/>
    <w:rsid w:val="00727E29"/>
    <w:rsid w:val="00737C21"/>
    <w:rsid w:val="00747CA4"/>
    <w:rsid w:val="00757C65"/>
    <w:rsid w:val="007716AB"/>
    <w:rsid w:val="00772D1A"/>
    <w:rsid w:val="00777D81"/>
    <w:rsid w:val="00782468"/>
    <w:rsid w:val="0079489B"/>
    <w:rsid w:val="007977B1"/>
    <w:rsid w:val="007A1CDC"/>
    <w:rsid w:val="007B1700"/>
    <w:rsid w:val="007B69B5"/>
    <w:rsid w:val="007D4865"/>
    <w:rsid w:val="007E0FE7"/>
    <w:rsid w:val="007E1E2D"/>
    <w:rsid w:val="007E2426"/>
    <w:rsid w:val="007E47BE"/>
    <w:rsid w:val="007E65C7"/>
    <w:rsid w:val="007F0446"/>
    <w:rsid w:val="007F1BDC"/>
    <w:rsid w:val="007F2CDE"/>
    <w:rsid w:val="007F40E6"/>
    <w:rsid w:val="0080016B"/>
    <w:rsid w:val="00802EBA"/>
    <w:rsid w:val="00811ECD"/>
    <w:rsid w:val="008165AA"/>
    <w:rsid w:val="0082408B"/>
    <w:rsid w:val="00830E81"/>
    <w:rsid w:val="0083701F"/>
    <w:rsid w:val="00855B9F"/>
    <w:rsid w:val="008632F9"/>
    <w:rsid w:val="00865B0A"/>
    <w:rsid w:val="00871605"/>
    <w:rsid w:val="00877E7E"/>
    <w:rsid w:val="00883BC7"/>
    <w:rsid w:val="008910D7"/>
    <w:rsid w:val="008A1264"/>
    <w:rsid w:val="008A6835"/>
    <w:rsid w:val="008B785D"/>
    <w:rsid w:val="008C07D6"/>
    <w:rsid w:val="008C7409"/>
    <w:rsid w:val="008D30BD"/>
    <w:rsid w:val="008D3B3B"/>
    <w:rsid w:val="008E4D64"/>
    <w:rsid w:val="008F78D9"/>
    <w:rsid w:val="00901EDA"/>
    <w:rsid w:val="009020E8"/>
    <w:rsid w:val="00902CF4"/>
    <w:rsid w:val="0090655C"/>
    <w:rsid w:val="00926194"/>
    <w:rsid w:val="0092728B"/>
    <w:rsid w:val="00927914"/>
    <w:rsid w:val="0093099E"/>
    <w:rsid w:val="00931565"/>
    <w:rsid w:val="009348CA"/>
    <w:rsid w:val="009523B0"/>
    <w:rsid w:val="00957FA8"/>
    <w:rsid w:val="00961DAE"/>
    <w:rsid w:val="0096280F"/>
    <w:rsid w:val="00962FFB"/>
    <w:rsid w:val="0096432D"/>
    <w:rsid w:val="009775EB"/>
    <w:rsid w:val="009854B8"/>
    <w:rsid w:val="0099016F"/>
    <w:rsid w:val="00991344"/>
    <w:rsid w:val="00995554"/>
    <w:rsid w:val="009974F1"/>
    <w:rsid w:val="00997A51"/>
    <w:rsid w:val="009A4350"/>
    <w:rsid w:val="009B3EBD"/>
    <w:rsid w:val="009C3DBA"/>
    <w:rsid w:val="009C6ECD"/>
    <w:rsid w:val="009C7084"/>
    <w:rsid w:val="009D46F9"/>
    <w:rsid w:val="009E568D"/>
    <w:rsid w:val="009F67DF"/>
    <w:rsid w:val="009F7BA5"/>
    <w:rsid w:val="009F7BCC"/>
    <w:rsid w:val="00A007B7"/>
    <w:rsid w:val="00A055AA"/>
    <w:rsid w:val="00A13D06"/>
    <w:rsid w:val="00A15073"/>
    <w:rsid w:val="00A150AB"/>
    <w:rsid w:val="00A15252"/>
    <w:rsid w:val="00A15ACA"/>
    <w:rsid w:val="00A23CC2"/>
    <w:rsid w:val="00A24813"/>
    <w:rsid w:val="00A3215F"/>
    <w:rsid w:val="00A346B7"/>
    <w:rsid w:val="00A645AD"/>
    <w:rsid w:val="00A711AB"/>
    <w:rsid w:val="00A73C54"/>
    <w:rsid w:val="00A81D0F"/>
    <w:rsid w:val="00A94116"/>
    <w:rsid w:val="00A9413D"/>
    <w:rsid w:val="00A9548A"/>
    <w:rsid w:val="00AA0D07"/>
    <w:rsid w:val="00AA4E12"/>
    <w:rsid w:val="00AA7075"/>
    <w:rsid w:val="00AC6725"/>
    <w:rsid w:val="00AD2997"/>
    <w:rsid w:val="00AE6181"/>
    <w:rsid w:val="00AE7223"/>
    <w:rsid w:val="00AE7BB1"/>
    <w:rsid w:val="00AF56F5"/>
    <w:rsid w:val="00B11C02"/>
    <w:rsid w:val="00B15568"/>
    <w:rsid w:val="00B256F2"/>
    <w:rsid w:val="00B2701C"/>
    <w:rsid w:val="00B31E6C"/>
    <w:rsid w:val="00B36998"/>
    <w:rsid w:val="00B446D3"/>
    <w:rsid w:val="00B5396B"/>
    <w:rsid w:val="00B61B44"/>
    <w:rsid w:val="00B63F58"/>
    <w:rsid w:val="00B74152"/>
    <w:rsid w:val="00B80E91"/>
    <w:rsid w:val="00B8131F"/>
    <w:rsid w:val="00B815B6"/>
    <w:rsid w:val="00B86FAC"/>
    <w:rsid w:val="00B92D3C"/>
    <w:rsid w:val="00B93EF0"/>
    <w:rsid w:val="00BA4508"/>
    <w:rsid w:val="00BB20A7"/>
    <w:rsid w:val="00BB486E"/>
    <w:rsid w:val="00BB5AC6"/>
    <w:rsid w:val="00BC57B6"/>
    <w:rsid w:val="00BE401F"/>
    <w:rsid w:val="00BE6DA2"/>
    <w:rsid w:val="00BF74F9"/>
    <w:rsid w:val="00C01A34"/>
    <w:rsid w:val="00C050D4"/>
    <w:rsid w:val="00C06784"/>
    <w:rsid w:val="00C25CEC"/>
    <w:rsid w:val="00C402E8"/>
    <w:rsid w:val="00C46B81"/>
    <w:rsid w:val="00C609CA"/>
    <w:rsid w:val="00C677A1"/>
    <w:rsid w:val="00C724B4"/>
    <w:rsid w:val="00C844A7"/>
    <w:rsid w:val="00C91B3D"/>
    <w:rsid w:val="00C93AC5"/>
    <w:rsid w:val="00CB10BA"/>
    <w:rsid w:val="00CD0759"/>
    <w:rsid w:val="00CD290E"/>
    <w:rsid w:val="00CD7490"/>
    <w:rsid w:val="00CE66D6"/>
    <w:rsid w:val="00D0005C"/>
    <w:rsid w:val="00D0223B"/>
    <w:rsid w:val="00D029EF"/>
    <w:rsid w:val="00D04291"/>
    <w:rsid w:val="00D04AC5"/>
    <w:rsid w:val="00D04D87"/>
    <w:rsid w:val="00D12D21"/>
    <w:rsid w:val="00D13346"/>
    <w:rsid w:val="00D13B01"/>
    <w:rsid w:val="00D2556F"/>
    <w:rsid w:val="00D258A5"/>
    <w:rsid w:val="00D27853"/>
    <w:rsid w:val="00D3108A"/>
    <w:rsid w:val="00D33971"/>
    <w:rsid w:val="00D42AB5"/>
    <w:rsid w:val="00D44C9C"/>
    <w:rsid w:val="00D518AD"/>
    <w:rsid w:val="00D53929"/>
    <w:rsid w:val="00D618C1"/>
    <w:rsid w:val="00D71FA4"/>
    <w:rsid w:val="00D742A1"/>
    <w:rsid w:val="00D7451C"/>
    <w:rsid w:val="00D76B06"/>
    <w:rsid w:val="00D95A35"/>
    <w:rsid w:val="00DA119E"/>
    <w:rsid w:val="00DC0DB4"/>
    <w:rsid w:val="00DC3380"/>
    <w:rsid w:val="00DC464E"/>
    <w:rsid w:val="00DC57DA"/>
    <w:rsid w:val="00DC7CCD"/>
    <w:rsid w:val="00DD4925"/>
    <w:rsid w:val="00DE0CC5"/>
    <w:rsid w:val="00DE5865"/>
    <w:rsid w:val="00DF3353"/>
    <w:rsid w:val="00E063DF"/>
    <w:rsid w:val="00E16A4B"/>
    <w:rsid w:val="00E219DD"/>
    <w:rsid w:val="00E24A78"/>
    <w:rsid w:val="00E24AE9"/>
    <w:rsid w:val="00E37E75"/>
    <w:rsid w:val="00E4515B"/>
    <w:rsid w:val="00E47A6B"/>
    <w:rsid w:val="00E650C4"/>
    <w:rsid w:val="00E86C47"/>
    <w:rsid w:val="00E86D3E"/>
    <w:rsid w:val="00E973D5"/>
    <w:rsid w:val="00EA0168"/>
    <w:rsid w:val="00EA2503"/>
    <w:rsid w:val="00EA265B"/>
    <w:rsid w:val="00EA2674"/>
    <w:rsid w:val="00EA7DD5"/>
    <w:rsid w:val="00EB64DF"/>
    <w:rsid w:val="00EC63FD"/>
    <w:rsid w:val="00ED7758"/>
    <w:rsid w:val="00EE1C35"/>
    <w:rsid w:val="00EE6AE4"/>
    <w:rsid w:val="00EF21BB"/>
    <w:rsid w:val="00EF553C"/>
    <w:rsid w:val="00EF588A"/>
    <w:rsid w:val="00F023DC"/>
    <w:rsid w:val="00F039E8"/>
    <w:rsid w:val="00F0560A"/>
    <w:rsid w:val="00F07E56"/>
    <w:rsid w:val="00F12B4A"/>
    <w:rsid w:val="00F16A9E"/>
    <w:rsid w:val="00F21609"/>
    <w:rsid w:val="00F27F0A"/>
    <w:rsid w:val="00F365FC"/>
    <w:rsid w:val="00F36F2F"/>
    <w:rsid w:val="00F37EF0"/>
    <w:rsid w:val="00F40E2A"/>
    <w:rsid w:val="00F42F56"/>
    <w:rsid w:val="00F5547B"/>
    <w:rsid w:val="00F65F51"/>
    <w:rsid w:val="00F700C5"/>
    <w:rsid w:val="00F75881"/>
    <w:rsid w:val="00F87B7D"/>
    <w:rsid w:val="00F921C9"/>
    <w:rsid w:val="00F97058"/>
    <w:rsid w:val="00FA0EA1"/>
    <w:rsid w:val="00FA2591"/>
    <w:rsid w:val="00FB1BF2"/>
    <w:rsid w:val="00FB2B2C"/>
    <w:rsid w:val="00FB6104"/>
    <w:rsid w:val="00FB7EAB"/>
    <w:rsid w:val="00FC3EC3"/>
    <w:rsid w:val="00FD1BE7"/>
    <w:rsid w:val="00FD3787"/>
    <w:rsid w:val="00FD5858"/>
    <w:rsid w:val="00FE0E34"/>
    <w:rsid w:val="00FE21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00202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DC57DA"/>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83BC7"/>
    <w:pPr>
      <w:tabs>
        <w:tab w:val="center" w:pos="4252"/>
        <w:tab w:val="right" w:pos="8504"/>
      </w:tabs>
    </w:pPr>
  </w:style>
  <w:style w:type="paragraph" w:styleId="Piedepgina">
    <w:name w:val="footer"/>
    <w:basedOn w:val="Normal"/>
    <w:link w:val="PiedepginaCar"/>
    <w:rsid w:val="00883BC7"/>
    <w:pPr>
      <w:tabs>
        <w:tab w:val="center" w:pos="4252"/>
        <w:tab w:val="right" w:pos="8504"/>
      </w:tabs>
    </w:pPr>
  </w:style>
  <w:style w:type="paragraph" w:styleId="Textoindependiente3">
    <w:name w:val="Body Text 3"/>
    <w:basedOn w:val="Normal"/>
    <w:rsid w:val="00002028"/>
    <w:pPr>
      <w:spacing w:after="120"/>
    </w:pPr>
    <w:rPr>
      <w:sz w:val="16"/>
      <w:szCs w:val="16"/>
    </w:rPr>
  </w:style>
  <w:style w:type="character" w:styleId="Hipervnculo">
    <w:name w:val="Hyperlink"/>
    <w:rsid w:val="00002028"/>
    <w:rPr>
      <w:color w:val="0000FF"/>
      <w:u w:val="single"/>
    </w:rPr>
  </w:style>
  <w:style w:type="paragraph" w:styleId="Textonotapie">
    <w:name w:val="footnote text"/>
    <w:basedOn w:val="Normal"/>
    <w:link w:val="TextonotapieCar"/>
    <w:rsid w:val="00002028"/>
    <w:rPr>
      <w:rFonts w:ascii="Arial" w:hAnsi="Arial"/>
      <w:color w:val="000000"/>
      <w:sz w:val="20"/>
      <w:szCs w:val="20"/>
    </w:rPr>
  </w:style>
  <w:style w:type="character" w:customStyle="1" w:styleId="TextonotapieCar">
    <w:name w:val="Texto nota pie Car"/>
    <w:link w:val="Textonotapie"/>
    <w:rsid w:val="00002028"/>
    <w:rPr>
      <w:rFonts w:ascii="Arial" w:hAnsi="Arial"/>
      <w:color w:val="000000"/>
      <w:lang w:val="es-ES" w:eastAsia="es-ES" w:bidi="ar-SA"/>
    </w:rPr>
  </w:style>
  <w:style w:type="character" w:styleId="Refdenotaalpie">
    <w:name w:val="footnote reference"/>
    <w:uiPriority w:val="99"/>
    <w:rsid w:val="00002028"/>
    <w:rPr>
      <w:vertAlign w:val="superscript"/>
    </w:rPr>
  </w:style>
  <w:style w:type="paragraph" w:styleId="NormalWeb">
    <w:name w:val="Normal (Web)"/>
    <w:basedOn w:val="Normal"/>
    <w:uiPriority w:val="99"/>
    <w:unhideWhenUsed/>
    <w:rsid w:val="00F700C5"/>
    <w:pPr>
      <w:spacing w:before="100" w:beforeAutospacing="1" w:after="100" w:afterAutospacing="1"/>
    </w:pPr>
    <w:rPr>
      <w:lang w:val="es-CO" w:eastAsia="es-CO"/>
    </w:rPr>
  </w:style>
  <w:style w:type="character" w:styleId="Textoennegrita">
    <w:name w:val="Strong"/>
    <w:uiPriority w:val="22"/>
    <w:qFormat/>
    <w:rsid w:val="00F700C5"/>
    <w:rPr>
      <w:b/>
      <w:bCs/>
    </w:rPr>
  </w:style>
  <w:style w:type="paragraph" w:styleId="Textodeglobo">
    <w:name w:val="Balloon Text"/>
    <w:basedOn w:val="Normal"/>
    <w:link w:val="TextodegloboCar"/>
    <w:rsid w:val="00B15568"/>
    <w:rPr>
      <w:rFonts w:ascii="Tahoma" w:hAnsi="Tahoma"/>
      <w:sz w:val="16"/>
      <w:szCs w:val="16"/>
    </w:rPr>
  </w:style>
  <w:style w:type="character" w:customStyle="1" w:styleId="TextodegloboCar">
    <w:name w:val="Texto de globo Car"/>
    <w:link w:val="Textodeglobo"/>
    <w:rsid w:val="00B15568"/>
    <w:rPr>
      <w:rFonts w:ascii="Tahoma" w:hAnsi="Tahoma" w:cs="Tahoma"/>
      <w:sz w:val="16"/>
      <w:szCs w:val="16"/>
      <w:lang w:val="es-ES" w:eastAsia="es-ES"/>
    </w:rPr>
  </w:style>
  <w:style w:type="character" w:customStyle="1" w:styleId="Ttulo2Car">
    <w:name w:val="Título 2 Car"/>
    <w:link w:val="Ttulo2"/>
    <w:semiHidden/>
    <w:rsid w:val="00DC57DA"/>
    <w:rPr>
      <w:rFonts w:ascii="Cambria" w:eastAsia="Times New Roman" w:hAnsi="Cambria" w:cs="Times New Roman"/>
      <w:b/>
      <w:bCs/>
      <w:i/>
      <w:iCs/>
      <w:sz w:val="28"/>
      <w:szCs w:val="28"/>
      <w:lang w:val="es-ES" w:eastAsia="es-ES"/>
    </w:rPr>
  </w:style>
  <w:style w:type="paragraph" w:styleId="Prrafodelista">
    <w:name w:val="List Paragraph"/>
    <w:basedOn w:val="Normal"/>
    <w:uiPriority w:val="34"/>
    <w:qFormat/>
    <w:rsid w:val="005F0665"/>
    <w:pPr>
      <w:ind w:left="720"/>
      <w:contextualSpacing/>
    </w:pPr>
  </w:style>
  <w:style w:type="paragraph" w:customStyle="1" w:styleId="Default">
    <w:name w:val="Default"/>
    <w:rsid w:val="00FC3EC3"/>
    <w:pPr>
      <w:autoSpaceDE w:val="0"/>
      <w:autoSpaceDN w:val="0"/>
      <w:adjustRightInd w:val="0"/>
    </w:pPr>
    <w:rPr>
      <w:rFonts w:ascii="Arial" w:hAnsi="Arial" w:cs="Arial"/>
      <w:color w:val="000000"/>
      <w:sz w:val="24"/>
      <w:szCs w:val="24"/>
    </w:rPr>
  </w:style>
  <w:style w:type="character" w:customStyle="1" w:styleId="PiedepginaCar">
    <w:name w:val="Pie de página Car"/>
    <w:basedOn w:val="Fuentedeprrafopredeter"/>
    <w:link w:val="Piedepgina"/>
    <w:rsid w:val="006D1844"/>
    <w:rPr>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rsid w:val="00002028"/>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semiHidden/>
    <w:unhideWhenUsed/>
    <w:qFormat/>
    <w:rsid w:val="00DC57DA"/>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83BC7"/>
    <w:pPr>
      <w:tabs>
        <w:tab w:val="center" w:pos="4252"/>
        <w:tab w:val="right" w:pos="8504"/>
      </w:tabs>
    </w:pPr>
  </w:style>
  <w:style w:type="paragraph" w:styleId="Piedepgina">
    <w:name w:val="footer"/>
    <w:basedOn w:val="Normal"/>
    <w:link w:val="PiedepginaCar"/>
    <w:rsid w:val="00883BC7"/>
    <w:pPr>
      <w:tabs>
        <w:tab w:val="center" w:pos="4252"/>
        <w:tab w:val="right" w:pos="8504"/>
      </w:tabs>
    </w:pPr>
  </w:style>
  <w:style w:type="paragraph" w:styleId="Textoindependiente3">
    <w:name w:val="Body Text 3"/>
    <w:basedOn w:val="Normal"/>
    <w:rsid w:val="00002028"/>
    <w:pPr>
      <w:spacing w:after="120"/>
    </w:pPr>
    <w:rPr>
      <w:sz w:val="16"/>
      <w:szCs w:val="16"/>
    </w:rPr>
  </w:style>
  <w:style w:type="character" w:styleId="Hipervnculo">
    <w:name w:val="Hyperlink"/>
    <w:rsid w:val="00002028"/>
    <w:rPr>
      <w:color w:val="0000FF"/>
      <w:u w:val="single"/>
    </w:rPr>
  </w:style>
  <w:style w:type="paragraph" w:styleId="Textonotapie">
    <w:name w:val="footnote text"/>
    <w:basedOn w:val="Normal"/>
    <w:link w:val="TextonotapieCar"/>
    <w:rsid w:val="00002028"/>
    <w:rPr>
      <w:rFonts w:ascii="Arial" w:hAnsi="Arial"/>
      <w:color w:val="000000"/>
      <w:sz w:val="20"/>
      <w:szCs w:val="20"/>
    </w:rPr>
  </w:style>
  <w:style w:type="character" w:customStyle="1" w:styleId="TextonotapieCar">
    <w:name w:val="Texto nota pie Car"/>
    <w:link w:val="Textonotapie"/>
    <w:rsid w:val="00002028"/>
    <w:rPr>
      <w:rFonts w:ascii="Arial" w:hAnsi="Arial"/>
      <w:color w:val="000000"/>
      <w:lang w:val="es-ES" w:eastAsia="es-ES" w:bidi="ar-SA"/>
    </w:rPr>
  </w:style>
  <w:style w:type="character" w:styleId="Refdenotaalpie">
    <w:name w:val="footnote reference"/>
    <w:uiPriority w:val="99"/>
    <w:rsid w:val="00002028"/>
    <w:rPr>
      <w:vertAlign w:val="superscript"/>
    </w:rPr>
  </w:style>
  <w:style w:type="paragraph" w:styleId="NormalWeb">
    <w:name w:val="Normal (Web)"/>
    <w:basedOn w:val="Normal"/>
    <w:uiPriority w:val="99"/>
    <w:unhideWhenUsed/>
    <w:rsid w:val="00F700C5"/>
    <w:pPr>
      <w:spacing w:before="100" w:beforeAutospacing="1" w:after="100" w:afterAutospacing="1"/>
    </w:pPr>
    <w:rPr>
      <w:lang w:val="es-CO" w:eastAsia="es-CO"/>
    </w:rPr>
  </w:style>
  <w:style w:type="character" w:styleId="Textoennegrita">
    <w:name w:val="Strong"/>
    <w:uiPriority w:val="22"/>
    <w:qFormat/>
    <w:rsid w:val="00F700C5"/>
    <w:rPr>
      <w:b/>
      <w:bCs/>
    </w:rPr>
  </w:style>
  <w:style w:type="paragraph" w:styleId="Textodeglobo">
    <w:name w:val="Balloon Text"/>
    <w:basedOn w:val="Normal"/>
    <w:link w:val="TextodegloboCar"/>
    <w:rsid w:val="00B15568"/>
    <w:rPr>
      <w:rFonts w:ascii="Tahoma" w:hAnsi="Tahoma"/>
      <w:sz w:val="16"/>
      <w:szCs w:val="16"/>
    </w:rPr>
  </w:style>
  <w:style w:type="character" w:customStyle="1" w:styleId="TextodegloboCar">
    <w:name w:val="Texto de globo Car"/>
    <w:link w:val="Textodeglobo"/>
    <w:rsid w:val="00B15568"/>
    <w:rPr>
      <w:rFonts w:ascii="Tahoma" w:hAnsi="Tahoma" w:cs="Tahoma"/>
      <w:sz w:val="16"/>
      <w:szCs w:val="16"/>
      <w:lang w:val="es-ES" w:eastAsia="es-ES"/>
    </w:rPr>
  </w:style>
  <w:style w:type="character" w:customStyle="1" w:styleId="Ttulo2Car">
    <w:name w:val="Título 2 Car"/>
    <w:link w:val="Ttulo2"/>
    <w:semiHidden/>
    <w:rsid w:val="00DC57DA"/>
    <w:rPr>
      <w:rFonts w:ascii="Cambria" w:eastAsia="Times New Roman" w:hAnsi="Cambria" w:cs="Times New Roman"/>
      <w:b/>
      <w:bCs/>
      <w:i/>
      <w:iCs/>
      <w:sz w:val="28"/>
      <w:szCs w:val="28"/>
      <w:lang w:val="es-ES" w:eastAsia="es-ES"/>
    </w:rPr>
  </w:style>
  <w:style w:type="paragraph" w:styleId="Prrafodelista">
    <w:name w:val="List Paragraph"/>
    <w:basedOn w:val="Normal"/>
    <w:uiPriority w:val="34"/>
    <w:qFormat/>
    <w:rsid w:val="005F0665"/>
    <w:pPr>
      <w:ind w:left="720"/>
      <w:contextualSpacing/>
    </w:pPr>
  </w:style>
  <w:style w:type="paragraph" w:customStyle="1" w:styleId="Default">
    <w:name w:val="Default"/>
    <w:rsid w:val="00FC3EC3"/>
    <w:pPr>
      <w:autoSpaceDE w:val="0"/>
      <w:autoSpaceDN w:val="0"/>
      <w:adjustRightInd w:val="0"/>
    </w:pPr>
    <w:rPr>
      <w:rFonts w:ascii="Arial" w:hAnsi="Arial" w:cs="Arial"/>
      <w:color w:val="000000"/>
      <w:sz w:val="24"/>
      <w:szCs w:val="24"/>
    </w:rPr>
  </w:style>
  <w:style w:type="character" w:customStyle="1" w:styleId="PiedepginaCar">
    <w:name w:val="Pie de página Car"/>
    <w:basedOn w:val="Fuentedeprrafopredeter"/>
    <w:link w:val="Piedepgina"/>
    <w:rsid w:val="006D1844"/>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20371">
      <w:bodyDiv w:val="1"/>
      <w:marLeft w:val="0"/>
      <w:marRight w:val="0"/>
      <w:marTop w:val="0"/>
      <w:marBottom w:val="0"/>
      <w:divBdr>
        <w:top w:val="none" w:sz="0" w:space="0" w:color="auto"/>
        <w:left w:val="none" w:sz="0" w:space="0" w:color="auto"/>
        <w:bottom w:val="none" w:sz="0" w:space="0" w:color="auto"/>
        <w:right w:val="none" w:sz="0" w:space="0" w:color="auto"/>
      </w:divBdr>
      <w:divsChild>
        <w:div w:id="2104760746">
          <w:marLeft w:val="0"/>
          <w:marRight w:val="0"/>
          <w:marTop w:val="100"/>
          <w:marBottom w:val="100"/>
          <w:divBdr>
            <w:top w:val="none" w:sz="0" w:space="0" w:color="auto"/>
            <w:left w:val="none" w:sz="0" w:space="0" w:color="auto"/>
            <w:bottom w:val="none" w:sz="0" w:space="0" w:color="auto"/>
            <w:right w:val="none" w:sz="0" w:space="0" w:color="auto"/>
          </w:divBdr>
          <w:divsChild>
            <w:div w:id="1700666850">
              <w:marLeft w:val="-15"/>
              <w:marRight w:val="0"/>
              <w:marTop w:val="0"/>
              <w:marBottom w:val="450"/>
              <w:divBdr>
                <w:top w:val="none" w:sz="0" w:space="0" w:color="auto"/>
                <w:left w:val="single" w:sz="6" w:space="8" w:color="C9C9C6"/>
                <w:bottom w:val="none" w:sz="0" w:space="0" w:color="auto"/>
                <w:right w:val="single" w:sz="6" w:space="8" w:color="C9C9C6"/>
              </w:divBdr>
              <w:divsChild>
                <w:div w:id="796491470">
                  <w:marLeft w:val="0"/>
                  <w:marRight w:val="0"/>
                  <w:marTop w:val="0"/>
                  <w:marBottom w:val="0"/>
                  <w:divBdr>
                    <w:top w:val="none" w:sz="0" w:space="0" w:color="auto"/>
                    <w:left w:val="none" w:sz="0" w:space="0" w:color="auto"/>
                    <w:bottom w:val="none" w:sz="0" w:space="0" w:color="auto"/>
                    <w:right w:val="none" w:sz="0" w:space="0" w:color="auto"/>
                  </w:divBdr>
                  <w:divsChild>
                    <w:div w:id="1161429016">
                      <w:marLeft w:val="0"/>
                      <w:marRight w:val="0"/>
                      <w:marTop w:val="0"/>
                      <w:marBottom w:val="75"/>
                      <w:divBdr>
                        <w:top w:val="none" w:sz="0" w:space="0" w:color="auto"/>
                        <w:left w:val="none" w:sz="0" w:space="0" w:color="auto"/>
                        <w:bottom w:val="none" w:sz="0" w:space="0" w:color="auto"/>
                        <w:right w:val="none" w:sz="0" w:space="0" w:color="auto"/>
                      </w:divBdr>
                      <w:divsChild>
                        <w:div w:id="11824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304619">
      <w:bodyDiv w:val="1"/>
      <w:marLeft w:val="0"/>
      <w:marRight w:val="0"/>
      <w:marTop w:val="0"/>
      <w:marBottom w:val="0"/>
      <w:divBdr>
        <w:top w:val="none" w:sz="0" w:space="0" w:color="auto"/>
        <w:left w:val="none" w:sz="0" w:space="0" w:color="auto"/>
        <w:bottom w:val="none" w:sz="0" w:space="0" w:color="auto"/>
        <w:right w:val="none" w:sz="0" w:space="0" w:color="auto"/>
      </w:divBdr>
      <w:divsChild>
        <w:div w:id="1851139733">
          <w:marLeft w:val="0"/>
          <w:marRight w:val="0"/>
          <w:marTop w:val="0"/>
          <w:marBottom w:val="0"/>
          <w:divBdr>
            <w:top w:val="none" w:sz="0" w:space="0" w:color="auto"/>
            <w:left w:val="none" w:sz="0" w:space="0" w:color="auto"/>
            <w:bottom w:val="none" w:sz="0" w:space="0" w:color="auto"/>
            <w:right w:val="none" w:sz="0" w:space="0" w:color="auto"/>
          </w:divBdr>
          <w:divsChild>
            <w:div w:id="1130244462">
              <w:marLeft w:val="0"/>
              <w:marRight w:val="0"/>
              <w:marTop w:val="0"/>
              <w:marBottom w:val="0"/>
              <w:divBdr>
                <w:top w:val="none" w:sz="0" w:space="0" w:color="auto"/>
                <w:left w:val="none" w:sz="0" w:space="0" w:color="auto"/>
                <w:bottom w:val="none" w:sz="0" w:space="0" w:color="auto"/>
                <w:right w:val="none" w:sz="0" w:space="0" w:color="auto"/>
              </w:divBdr>
              <w:divsChild>
                <w:div w:id="738527294">
                  <w:marLeft w:val="150"/>
                  <w:marRight w:val="150"/>
                  <w:marTop w:val="0"/>
                  <w:marBottom w:val="150"/>
                  <w:divBdr>
                    <w:top w:val="none" w:sz="0" w:space="0" w:color="auto"/>
                    <w:left w:val="none" w:sz="0" w:space="0" w:color="auto"/>
                    <w:bottom w:val="none" w:sz="0" w:space="0" w:color="auto"/>
                    <w:right w:val="none" w:sz="0" w:space="0" w:color="auto"/>
                  </w:divBdr>
                  <w:divsChild>
                    <w:div w:id="486674584">
                      <w:marLeft w:val="0"/>
                      <w:marRight w:val="0"/>
                      <w:marTop w:val="0"/>
                      <w:marBottom w:val="150"/>
                      <w:divBdr>
                        <w:top w:val="none" w:sz="0" w:space="0" w:color="auto"/>
                        <w:left w:val="none" w:sz="0" w:space="0" w:color="auto"/>
                        <w:bottom w:val="none" w:sz="0" w:space="0" w:color="auto"/>
                        <w:right w:val="none" w:sz="0" w:space="0" w:color="auto"/>
                      </w:divBdr>
                      <w:divsChild>
                        <w:div w:id="346566873">
                          <w:marLeft w:val="0"/>
                          <w:marRight w:val="0"/>
                          <w:marTop w:val="0"/>
                          <w:marBottom w:val="0"/>
                          <w:divBdr>
                            <w:top w:val="none" w:sz="0" w:space="0" w:color="auto"/>
                            <w:left w:val="none" w:sz="0" w:space="0" w:color="auto"/>
                            <w:bottom w:val="none" w:sz="0" w:space="0" w:color="auto"/>
                            <w:right w:val="none" w:sz="0" w:space="0" w:color="auto"/>
                          </w:divBdr>
                          <w:divsChild>
                            <w:div w:id="1371760975">
                              <w:marLeft w:val="0"/>
                              <w:marRight w:val="0"/>
                              <w:marTop w:val="0"/>
                              <w:marBottom w:val="0"/>
                              <w:divBdr>
                                <w:top w:val="none" w:sz="0" w:space="0" w:color="auto"/>
                                <w:left w:val="none" w:sz="0" w:space="0" w:color="auto"/>
                                <w:bottom w:val="none" w:sz="0" w:space="0" w:color="auto"/>
                                <w:right w:val="none" w:sz="0" w:space="0" w:color="auto"/>
                              </w:divBdr>
                              <w:divsChild>
                                <w:div w:id="2101372377">
                                  <w:marLeft w:val="150"/>
                                  <w:marRight w:val="150"/>
                                  <w:marTop w:val="0"/>
                                  <w:marBottom w:val="150"/>
                                  <w:divBdr>
                                    <w:top w:val="none" w:sz="0" w:space="0" w:color="auto"/>
                                    <w:left w:val="none" w:sz="0" w:space="0" w:color="auto"/>
                                    <w:bottom w:val="none" w:sz="0" w:space="0" w:color="auto"/>
                                    <w:right w:val="none" w:sz="0" w:space="0" w:color="auto"/>
                                  </w:divBdr>
                                  <w:divsChild>
                                    <w:div w:id="1994530621">
                                      <w:marLeft w:val="0"/>
                                      <w:marRight w:val="0"/>
                                      <w:marTop w:val="0"/>
                                      <w:marBottom w:val="225"/>
                                      <w:divBdr>
                                        <w:top w:val="none" w:sz="0" w:space="0" w:color="auto"/>
                                        <w:left w:val="none" w:sz="0" w:space="0" w:color="auto"/>
                                        <w:bottom w:val="none" w:sz="0" w:space="0" w:color="auto"/>
                                        <w:right w:val="none" w:sz="0" w:space="0" w:color="auto"/>
                                      </w:divBdr>
                                      <w:divsChild>
                                        <w:div w:id="2097943369">
                                          <w:marLeft w:val="0"/>
                                          <w:marRight w:val="0"/>
                                          <w:marTop w:val="0"/>
                                          <w:marBottom w:val="0"/>
                                          <w:divBdr>
                                            <w:top w:val="none" w:sz="0" w:space="0" w:color="auto"/>
                                            <w:left w:val="none" w:sz="0" w:space="0" w:color="auto"/>
                                            <w:bottom w:val="none" w:sz="0" w:space="0" w:color="auto"/>
                                            <w:right w:val="none" w:sz="0" w:space="0" w:color="auto"/>
                                          </w:divBdr>
                                          <w:divsChild>
                                            <w:div w:id="1740909204">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5930534">
      <w:bodyDiv w:val="1"/>
      <w:marLeft w:val="0"/>
      <w:marRight w:val="0"/>
      <w:marTop w:val="0"/>
      <w:marBottom w:val="0"/>
      <w:divBdr>
        <w:top w:val="none" w:sz="0" w:space="0" w:color="auto"/>
        <w:left w:val="none" w:sz="0" w:space="0" w:color="auto"/>
        <w:bottom w:val="none" w:sz="0" w:space="0" w:color="auto"/>
        <w:right w:val="none" w:sz="0" w:space="0" w:color="auto"/>
      </w:divBdr>
      <w:divsChild>
        <w:div w:id="439377411">
          <w:marLeft w:val="0"/>
          <w:marRight w:val="0"/>
          <w:marTop w:val="100"/>
          <w:marBottom w:val="100"/>
          <w:divBdr>
            <w:top w:val="none" w:sz="0" w:space="0" w:color="auto"/>
            <w:left w:val="none" w:sz="0" w:space="0" w:color="auto"/>
            <w:bottom w:val="none" w:sz="0" w:space="0" w:color="auto"/>
            <w:right w:val="none" w:sz="0" w:space="0" w:color="auto"/>
          </w:divBdr>
          <w:divsChild>
            <w:div w:id="232471113">
              <w:marLeft w:val="-15"/>
              <w:marRight w:val="0"/>
              <w:marTop w:val="0"/>
              <w:marBottom w:val="450"/>
              <w:divBdr>
                <w:top w:val="none" w:sz="0" w:space="0" w:color="auto"/>
                <w:left w:val="single" w:sz="6" w:space="8" w:color="C9C9C6"/>
                <w:bottom w:val="none" w:sz="0" w:space="0" w:color="auto"/>
                <w:right w:val="single" w:sz="6" w:space="8" w:color="C9C9C6"/>
              </w:divBdr>
              <w:divsChild>
                <w:div w:id="1713071058">
                  <w:marLeft w:val="0"/>
                  <w:marRight w:val="0"/>
                  <w:marTop w:val="0"/>
                  <w:marBottom w:val="0"/>
                  <w:divBdr>
                    <w:top w:val="none" w:sz="0" w:space="0" w:color="auto"/>
                    <w:left w:val="none" w:sz="0" w:space="0" w:color="auto"/>
                    <w:bottom w:val="none" w:sz="0" w:space="0" w:color="auto"/>
                    <w:right w:val="none" w:sz="0" w:space="0" w:color="auto"/>
                  </w:divBdr>
                  <w:divsChild>
                    <w:div w:id="304820487">
                      <w:marLeft w:val="0"/>
                      <w:marRight w:val="0"/>
                      <w:marTop w:val="0"/>
                      <w:marBottom w:val="75"/>
                      <w:divBdr>
                        <w:top w:val="none" w:sz="0" w:space="0" w:color="auto"/>
                        <w:left w:val="none" w:sz="0" w:space="0" w:color="auto"/>
                        <w:bottom w:val="none" w:sz="0" w:space="0" w:color="auto"/>
                        <w:right w:val="none" w:sz="0" w:space="0" w:color="auto"/>
                      </w:divBdr>
                      <w:divsChild>
                        <w:div w:id="25848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4909131">
      <w:bodyDiv w:val="1"/>
      <w:marLeft w:val="0"/>
      <w:marRight w:val="0"/>
      <w:marTop w:val="0"/>
      <w:marBottom w:val="0"/>
      <w:divBdr>
        <w:top w:val="none" w:sz="0" w:space="0" w:color="auto"/>
        <w:left w:val="none" w:sz="0" w:space="0" w:color="auto"/>
        <w:bottom w:val="none" w:sz="0" w:space="0" w:color="auto"/>
        <w:right w:val="none" w:sz="0" w:space="0" w:color="auto"/>
      </w:divBdr>
      <w:divsChild>
        <w:div w:id="1179201361">
          <w:marLeft w:val="0"/>
          <w:marRight w:val="0"/>
          <w:marTop w:val="100"/>
          <w:marBottom w:val="100"/>
          <w:divBdr>
            <w:top w:val="none" w:sz="0" w:space="0" w:color="auto"/>
            <w:left w:val="none" w:sz="0" w:space="0" w:color="auto"/>
            <w:bottom w:val="none" w:sz="0" w:space="0" w:color="auto"/>
            <w:right w:val="none" w:sz="0" w:space="0" w:color="auto"/>
          </w:divBdr>
          <w:divsChild>
            <w:div w:id="849414980">
              <w:marLeft w:val="-15"/>
              <w:marRight w:val="0"/>
              <w:marTop w:val="0"/>
              <w:marBottom w:val="450"/>
              <w:divBdr>
                <w:top w:val="none" w:sz="0" w:space="0" w:color="auto"/>
                <w:left w:val="single" w:sz="6" w:space="8" w:color="C9C9C6"/>
                <w:bottom w:val="none" w:sz="0" w:space="0" w:color="auto"/>
                <w:right w:val="single" w:sz="6" w:space="8" w:color="C9C9C6"/>
              </w:divBdr>
              <w:divsChild>
                <w:div w:id="1547181713">
                  <w:marLeft w:val="0"/>
                  <w:marRight w:val="0"/>
                  <w:marTop w:val="0"/>
                  <w:marBottom w:val="0"/>
                  <w:divBdr>
                    <w:top w:val="none" w:sz="0" w:space="0" w:color="auto"/>
                    <w:left w:val="none" w:sz="0" w:space="0" w:color="auto"/>
                    <w:bottom w:val="none" w:sz="0" w:space="0" w:color="auto"/>
                    <w:right w:val="none" w:sz="0" w:space="0" w:color="auto"/>
                  </w:divBdr>
                  <w:divsChild>
                    <w:div w:id="489175767">
                      <w:marLeft w:val="0"/>
                      <w:marRight w:val="0"/>
                      <w:marTop w:val="0"/>
                      <w:marBottom w:val="75"/>
                      <w:divBdr>
                        <w:top w:val="none" w:sz="0" w:space="0" w:color="auto"/>
                        <w:left w:val="none" w:sz="0" w:space="0" w:color="auto"/>
                        <w:bottom w:val="none" w:sz="0" w:space="0" w:color="auto"/>
                        <w:right w:val="none" w:sz="0" w:space="0" w:color="auto"/>
                      </w:divBdr>
                      <w:divsChild>
                        <w:div w:id="37735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070661">
      <w:bodyDiv w:val="1"/>
      <w:marLeft w:val="0"/>
      <w:marRight w:val="0"/>
      <w:marTop w:val="0"/>
      <w:marBottom w:val="0"/>
      <w:divBdr>
        <w:top w:val="none" w:sz="0" w:space="0" w:color="auto"/>
        <w:left w:val="none" w:sz="0" w:space="0" w:color="auto"/>
        <w:bottom w:val="none" w:sz="0" w:space="0" w:color="auto"/>
        <w:right w:val="none" w:sz="0" w:space="0" w:color="auto"/>
      </w:divBdr>
      <w:divsChild>
        <w:div w:id="1689867899">
          <w:marLeft w:val="0"/>
          <w:marRight w:val="0"/>
          <w:marTop w:val="100"/>
          <w:marBottom w:val="100"/>
          <w:divBdr>
            <w:top w:val="none" w:sz="0" w:space="0" w:color="auto"/>
            <w:left w:val="none" w:sz="0" w:space="0" w:color="auto"/>
            <w:bottom w:val="none" w:sz="0" w:space="0" w:color="auto"/>
            <w:right w:val="none" w:sz="0" w:space="0" w:color="auto"/>
          </w:divBdr>
          <w:divsChild>
            <w:div w:id="2023701687">
              <w:marLeft w:val="-15"/>
              <w:marRight w:val="0"/>
              <w:marTop w:val="0"/>
              <w:marBottom w:val="450"/>
              <w:divBdr>
                <w:top w:val="none" w:sz="0" w:space="0" w:color="auto"/>
                <w:left w:val="single" w:sz="6" w:space="8" w:color="C9C9C6"/>
                <w:bottom w:val="none" w:sz="0" w:space="0" w:color="auto"/>
                <w:right w:val="single" w:sz="6" w:space="8" w:color="C9C9C6"/>
              </w:divBdr>
              <w:divsChild>
                <w:div w:id="1920796832">
                  <w:marLeft w:val="0"/>
                  <w:marRight w:val="0"/>
                  <w:marTop w:val="0"/>
                  <w:marBottom w:val="0"/>
                  <w:divBdr>
                    <w:top w:val="none" w:sz="0" w:space="0" w:color="auto"/>
                    <w:left w:val="none" w:sz="0" w:space="0" w:color="auto"/>
                    <w:bottom w:val="none" w:sz="0" w:space="0" w:color="auto"/>
                    <w:right w:val="none" w:sz="0" w:space="0" w:color="auto"/>
                  </w:divBdr>
                  <w:divsChild>
                    <w:div w:id="1262296713">
                      <w:marLeft w:val="0"/>
                      <w:marRight w:val="0"/>
                      <w:marTop w:val="0"/>
                      <w:marBottom w:val="75"/>
                      <w:divBdr>
                        <w:top w:val="none" w:sz="0" w:space="0" w:color="auto"/>
                        <w:left w:val="none" w:sz="0" w:space="0" w:color="auto"/>
                        <w:bottom w:val="none" w:sz="0" w:space="0" w:color="auto"/>
                        <w:right w:val="none" w:sz="0" w:space="0" w:color="auto"/>
                      </w:divBdr>
                      <w:divsChild>
                        <w:div w:id="1755391301">
                          <w:marLeft w:val="0"/>
                          <w:marRight w:val="0"/>
                          <w:marTop w:val="0"/>
                          <w:marBottom w:val="0"/>
                          <w:divBdr>
                            <w:top w:val="none" w:sz="0" w:space="0" w:color="auto"/>
                            <w:left w:val="none" w:sz="0" w:space="0" w:color="auto"/>
                            <w:bottom w:val="none" w:sz="0" w:space="0" w:color="auto"/>
                            <w:right w:val="none" w:sz="0" w:space="0" w:color="auto"/>
                          </w:divBdr>
                          <w:divsChild>
                            <w:div w:id="2096436104">
                              <w:marLeft w:val="0"/>
                              <w:marRight w:val="0"/>
                              <w:marTop w:val="0"/>
                              <w:marBottom w:val="0"/>
                              <w:divBdr>
                                <w:top w:val="single" w:sz="24" w:space="1" w:color="1F497D"/>
                                <w:left w:val="single" w:sz="24" w:space="4" w:color="1F497D"/>
                                <w:bottom w:val="single" w:sz="24" w:space="1" w:color="1F497D"/>
                                <w:right w:val="single" w:sz="24" w:space="4" w:color="1F497D"/>
                              </w:divBdr>
                            </w:div>
                          </w:divsChild>
                        </w:div>
                      </w:divsChild>
                    </w:div>
                  </w:divsChild>
                </w:div>
              </w:divsChild>
            </w:div>
          </w:divsChild>
        </w:div>
      </w:divsChild>
    </w:div>
    <w:div w:id="1250580196">
      <w:bodyDiv w:val="1"/>
      <w:marLeft w:val="0"/>
      <w:marRight w:val="0"/>
      <w:marTop w:val="0"/>
      <w:marBottom w:val="0"/>
      <w:divBdr>
        <w:top w:val="none" w:sz="0" w:space="0" w:color="auto"/>
        <w:left w:val="none" w:sz="0" w:space="0" w:color="auto"/>
        <w:bottom w:val="none" w:sz="0" w:space="0" w:color="auto"/>
        <w:right w:val="none" w:sz="0" w:space="0" w:color="auto"/>
      </w:divBdr>
      <w:divsChild>
        <w:div w:id="1674337739">
          <w:marLeft w:val="0"/>
          <w:marRight w:val="0"/>
          <w:marTop w:val="0"/>
          <w:marBottom w:val="0"/>
          <w:divBdr>
            <w:top w:val="none" w:sz="0" w:space="0" w:color="auto"/>
            <w:left w:val="none" w:sz="0" w:space="0" w:color="auto"/>
            <w:bottom w:val="none" w:sz="0" w:space="0" w:color="auto"/>
            <w:right w:val="none" w:sz="0" w:space="0" w:color="auto"/>
          </w:divBdr>
          <w:divsChild>
            <w:div w:id="1806118884">
              <w:marLeft w:val="0"/>
              <w:marRight w:val="0"/>
              <w:marTop w:val="0"/>
              <w:marBottom w:val="0"/>
              <w:divBdr>
                <w:top w:val="none" w:sz="0" w:space="0" w:color="auto"/>
                <w:left w:val="none" w:sz="0" w:space="0" w:color="auto"/>
                <w:bottom w:val="none" w:sz="0" w:space="0" w:color="auto"/>
                <w:right w:val="none" w:sz="0" w:space="0" w:color="auto"/>
              </w:divBdr>
              <w:divsChild>
                <w:div w:id="168277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552390">
      <w:bodyDiv w:val="1"/>
      <w:marLeft w:val="0"/>
      <w:marRight w:val="0"/>
      <w:marTop w:val="0"/>
      <w:marBottom w:val="0"/>
      <w:divBdr>
        <w:top w:val="none" w:sz="0" w:space="0" w:color="auto"/>
        <w:left w:val="none" w:sz="0" w:space="0" w:color="auto"/>
        <w:bottom w:val="none" w:sz="0" w:space="0" w:color="auto"/>
        <w:right w:val="none" w:sz="0" w:space="0" w:color="auto"/>
      </w:divBdr>
      <w:divsChild>
        <w:div w:id="235210708">
          <w:marLeft w:val="0"/>
          <w:marRight w:val="0"/>
          <w:marTop w:val="0"/>
          <w:marBottom w:val="0"/>
          <w:divBdr>
            <w:top w:val="none" w:sz="0" w:space="0" w:color="auto"/>
            <w:left w:val="none" w:sz="0" w:space="0" w:color="auto"/>
            <w:bottom w:val="none" w:sz="0" w:space="0" w:color="auto"/>
            <w:right w:val="none" w:sz="0" w:space="0" w:color="auto"/>
          </w:divBdr>
          <w:divsChild>
            <w:div w:id="2043162754">
              <w:marLeft w:val="0"/>
              <w:marRight w:val="0"/>
              <w:marTop w:val="0"/>
              <w:marBottom w:val="0"/>
              <w:divBdr>
                <w:top w:val="none" w:sz="0" w:space="0" w:color="auto"/>
                <w:left w:val="none" w:sz="0" w:space="0" w:color="auto"/>
                <w:bottom w:val="none" w:sz="0" w:space="0" w:color="auto"/>
                <w:right w:val="none" w:sz="0" w:space="0" w:color="auto"/>
              </w:divBdr>
              <w:divsChild>
                <w:div w:id="190804363">
                  <w:marLeft w:val="150"/>
                  <w:marRight w:val="150"/>
                  <w:marTop w:val="0"/>
                  <w:marBottom w:val="150"/>
                  <w:divBdr>
                    <w:top w:val="none" w:sz="0" w:space="0" w:color="auto"/>
                    <w:left w:val="none" w:sz="0" w:space="0" w:color="auto"/>
                    <w:bottom w:val="none" w:sz="0" w:space="0" w:color="auto"/>
                    <w:right w:val="none" w:sz="0" w:space="0" w:color="auto"/>
                  </w:divBdr>
                  <w:divsChild>
                    <w:div w:id="622034309">
                      <w:marLeft w:val="0"/>
                      <w:marRight w:val="0"/>
                      <w:marTop w:val="0"/>
                      <w:marBottom w:val="150"/>
                      <w:divBdr>
                        <w:top w:val="none" w:sz="0" w:space="0" w:color="auto"/>
                        <w:left w:val="none" w:sz="0" w:space="0" w:color="auto"/>
                        <w:bottom w:val="none" w:sz="0" w:space="0" w:color="auto"/>
                        <w:right w:val="none" w:sz="0" w:space="0" w:color="auto"/>
                      </w:divBdr>
                      <w:divsChild>
                        <w:div w:id="577133599">
                          <w:marLeft w:val="0"/>
                          <w:marRight w:val="0"/>
                          <w:marTop w:val="0"/>
                          <w:marBottom w:val="0"/>
                          <w:divBdr>
                            <w:top w:val="none" w:sz="0" w:space="0" w:color="auto"/>
                            <w:left w:val="none" w:sz="0" w:space="0" w:color="auto"/>
                            <w:bottom w:val="none" w:sz="0" w:space="0" w:color="auto"/>
                            <w:right w:val="none" w:sz="0" w:space="0" w:color="auto"/>
                          </w:divBdr>
                          <w:divsChild>
                            <w:div w:id="542987034">
                              <w:marLeft w:val="0"/>
                              <w:marRight w:val="0"/>
                              <w:marTop w:val="0"/>
                              <w:marBottom w:val="0"/>
                              <w:divBdr>
                                <w:top w:val="none" w:sz="0" w:space="0" w:color="auto"/>
                                <w:left w:val="none" w:sz="0" w:space="0" w:color="auto"/>
                                <w:bottom w:val="none" w:sz="0" w:space="0" w:color="auto"/>
                                <w:right w:val="none" w:sz="0" w:space="0" w:color="auto"/>
                              </w:divBdr>
                              <w:divsChild>
                                <w:div w:id="1125588511">
                                  <w:marLeft w:val="150"/>
                                  <w:marRight w:val="150"/>
                                  <w:marTop w:val="0"/>
                                  <w:marBottom w:val="150"/>
                                  <w:divBdr>
                                    <w:top w:val="none" w:sz="0" w:space="0" w:color="auto"/>
                                    <w:left w:val="none" w:sz="0" w:space="0" w:color="auto"/>
                                    <w:bottom w:val="none" w:sz="0" w:space="0" w:color="auto"/>
                                    <w:right w:val="none" w:sz="0" w:space="0" w:color="auto"/>
                                  </w:divBdr>
                                  <w:divsChild>
                                    <w:div w:id="1253472086">
                                      <w:marLeft w:val="0"/>
                                      <w:marRight w:val="0"/>
                                      <w:marTop w:val="0"/>
                                      <w:marBottom w:val="225"/>
                                      <w:divBdr>
                                        <w:top w:val="none" w:sz="0" w:space="0" w:color="auto"/>
                                        <w:left w:val="none" w:sz="0" w:space="0" w:color="auto"/>
                                        <w:bottom w:val="none" w:sz="0" w:space="0" w:color="auto"/>
                                        <w:right w:val="none" w:sz="0" w:space="0" w:color="auto"/>
                                      </w:divBdr>
                                      <w:divsChild>
                                        <w:div w:id="1609195398">
                                          <w:marLeft w:val="0"/>
                                          <w:marRight w:val="0"/>
                                          <w:marTop w:val="0"/>
                                          <w:marBottom w:val="0"/>
                                          <w:divBdr>
                                            <w:top w:val="none" w:sz="0" w:space="0" w:color="auto"/>
                                            <w:left w:val="none" w:sz="0" w:space="0" w:color="auto"/>
                                            <w:bottom w:val="none" w:sz="0" w:space="0" w:color="auto"/>
                                            <w:right w:val="none" w:sz="0" w:space="0" w:color="auto"/>
                                          </w:divBdr>
                                          <w:divsChild>
                                            <w:div w:id="865946555">
                                              <w:marLeft w:val="300"/>
                                              <w:marRight w:val="300"/>
                                              <w:marTop w:val="150"/>
                                              <w:marBottom w:val="150"/>
                                              <w:divBdr>
                                                <w:top w:val="none" w:sz="0" w:space="0" w:color="auto"/>
                                                <w:left w:val="none" w:sz="0" w:space="0" w:color="auto"/>
                                                <w:bottom w:val="none" w:sz="0" w:space="0" w:color="auto"/>
                                                <w:right w:val="none" w:sz="0" w:space="0" w:color="auto"/>
                                              </w:divBdr>
                                              <w:divsChild>
                                                <w:div w:id="16784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5092914">
      <w:bodyDiv w:val="1"/>
      <w:marLeft w:val="0"/>
      <w:marRight w:val="0"/>
      <w:marTop w:val="0"/>
      <w:marBottom w:val="0"/>
      <w:divBdr>
        <w:top w:val="none" w:sz="0" w:space="0" w:color="auto"/>
        <w:left w:val="none" w:sz="0" w:space="0" w:color="auto"/>
        <w:bottom w:val="none" w:sz="0" w:space="0" w:color="auto"/>
        <w:right w:val="none" w:sz="0" w:space="0" w:color="auto"/>
      </w:divBdr>
      <w:divsChild>
        <w:div w:id="879588439">
          <w:marLeft w:val="0"/>
          <w:marRight w:val="0"/>
          <w:marTop w:val="100"/>
          <w:marBottom w:val="100"/>
          <w:divBdr>
            <w:top w:val="none" w:sz="0" w:space="0" w:color="auto"/>
            <w:left w:val="none" w:sz="0" w:space="0" w:color="auto"/>
            <w:bottom w:val="none" w:sz="0" w:space="0" w:color="auto"/>
            <w:right w:val="none" w:sz="0" w:space="0" w:color="auto"/>
          </w:divBdr>
          <w:divsChild>
            <w:div w:id="649139593">
              <w:marLeft w:val="-15"/>
              <w:marRight w:val="0"/>
              <w:marTop w:val="0"/>
              <w:marBottom w:val="450"/>
              <w:divBdr>
                <w:top w:val="none" w:sz="0" w:space="0" w:color="auto"/>
                <w:left w:val="single" w:sz="6" w:space="8" w:color="C9C9C6"/>
                <w:bottom w:val="none" w:sz="0" w:space="0" w:color="auto"/>
                <w:right w:val="single" w:sz="6" w:space="8" w:color="C9C9C6"/>
              </w:divBdr>
              <w:divsChild>
                <w:div w:id="1342007358">
                  <w:marLeft w:val="0"/>
                  <w:marRight w:val="0"/>
                  <w:marTop w:val="0"/>
                  <w:marBottom w:val="0"/>
                  <w:divBdr>
                    <w:top w:val="none" w:sz="0" w:space="0" w:color="auto"/>
                    <w:left w:val="none" w:sz="0" w:space="0" w:color="auto"/>
                    <w:bottom w:val="none" w:sz="0" w:space="0" w:color="auto"/>
                    <w:right w:val="none" w:sz="0" w:space="0" w:color="auto"/>
                  </w:divBdr>
                  <w:divsChild>
                    <w:div w:id="2108115788">
                      <w:marLeft w:val="0"/>
                      <w:marRight w:val="0"/>
                      <w:marTop w:val="0"/>
                      <w:marBottom w:val="75"/>
                      <w:divBdr>
                        <w:top w:val="none" w:sz="0" w:space="0" w:color="auto"/>
                        <w:left w:val="none" w:sz="0" w:space="0" w:color="auto"/>
                        <w:bottom w:val="none" w:sz="0" w:space="0" w:color="auto"/>
                        <w:right w:val="none" w:sz="0" w:space="0" w:color="auto"/>
                      </w:divBdr>
                      <w:divsChild>
                        <w:div w:id="7222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527300">
      <w:bodyDiv w:val="1"/>
      <w:marLeft w:val="0"/>
      <w:marRight w:val="0"/>
      <w:marTop w:val="0"/>
      <w:marBottom w:val="0"/>
      <w:divBdr>
        <w:top w:val="none" w:sz="0" w:space="0" w:color="auto"/>
        <w:left w:val="none" w:sz="0" w:space="0" w:color="auto"/>
        <w:bottom w:val="none" w:sz="0" w:space="0" w:color="auto"/>
        <w:right w:val="none" w:sz="0" w:space="0" w:color="auto"/>
      </w:divBdr>
      <w:divsChild>
        <w:div w:id="1291013208">
          <w:marLeft w:val="0"/>
          <w:marRight w:val="0"/>
          <w:marTop w:val="0"/>
          <w:marBottom w:val="0"/>
          <w:divBdr>
            <w:top w:val="none" w:sz="0" w:space="0" w:color="auto"/>
            <w:left w:val="none" w:sz="0" w:space="0" w:color="auto"/>
            <w:bottom w:val="none" w:sz="0" w:space="0" w:color="auto"/>
            <w:right w:val="none" w:sz="0" w:space="0" w:color="auto"/>
          </w:divBdr>
          <w:divsChild>
            <w:div w:id="1361280491">
              <w:marLeft w:val="0"/>
              <w:marRight w:val="0"/>
              <w:marTop w:val="0"/>
              <w:marBottom w:val="0"/>
              <w:divBdr>
                <w:top w:val="none" w:sz="0" w:space="0" w:color="auto"/>
                <w:left w:val="none" w:sz="0" w:space="0" w:color="auto"/>
                <w:bottom w:val="none" w:sz="0" w:space="0" w:color="auto"/>
                <w:right w:val="none" w:sz="0" w:space="0" w:color="auto"/>
              </w:divBdr>
              <w:divsChild>
                <w:div w:id="2106999301">
                  <w:marLeft w:val="150"/>
                  <w:marRight w:val="150"/>
                  <w:marTop w:val="0"/>
                  <w:marBottom w:val="150"/>
                  <w:divBdr>
                    <w:top w:val="none" w:sz="0" w:space="0" w:color="auto"/>
                    <w:left w:val="none" w:sz="0" w:space="0" w:color="auto"/>
                    <w:bottom w:val="none" w:sz="0" w:space="0" w:color="auto"/>
                    <w:right w:val="none" w:sz="0" w:space="0" w:color="auto"/>
                  </w:divBdr>
                  <w:divsChild>
                    <w:div w:id="1224634799">
                      <w:marLeft w:val="0"/>
                      <w:marRight w:val="0"/>
                      <w:marTop w:val="0"/>
                      <w:marBottom w:val="150"/>
                      <w:divBdr>
                        <w:top w:val="none" w:sz="0" w:space="0" w:color="auto"/>
                        <w:left w:val="none" w:sz="0" w:space="0" w:color="auto"/>
                        <w:bottom w:val="none" w:sz="0" w:space="0" w:color="auto"/>
                        <w:right w:val="none" w:sz="0" w:space="0" w:color="auto"/>
                      </w:divBdr>
                      <w:divsChild>
                        <w:div w:id="1502741059">
                          <w:marLeft w:val="0"/>
                          <w:marRight w:val="0"/>
                          <w:marTop w:val="0"/>
                          <w:marBottom w:val="0"/>
                          <w:divBdr>
                            <w:top w:val="none" w:sz="0" w:space="0" w:color="auto"/>
                            <w:left w:val="none" w:sz="0" w:space="0" w:color="auto"/>
                            <w:bottom w:val="none" w:sz="0" w:space="0" w:color="auto"/>
                            <w:right w:val="none" w:sz="0" w:space="0" w:color="auto"/>
                          </w:divBdr>
                          <w:divsChild>
                            <w:div w:id="1631135135">
                              <w:marLeft w:val="0"/>
                              <w:marRight w:val="0"/>
                              <w:marTop w:val="0"/>
                              <w:marBottom w:val="0"/>
                              <w:divBdr>
                                <w:top w:val="none" w:sz="0" w:space="0" w:color="auto"/>
                                <w:left w:val="none" w:sz="0" w:space="0" w:color="auto"/>
                                <w:bottom w:val="none" w:sz="0" w:space="0" w:color="auto"/>
                                <w:right w:val="none" w:sz="0" w:space="0" w:color="auto"/>
                              </w:divBdr>
                              <w:divsChild>
                                <w:div w:id="763451227">
                                  <w:marLeft w:val="150"/>
                                  <w:marRight w:val="150"/>
                                  <w:marTop w:val="0"/>
                                  <w:marBottom w:val="150"/>
                                  <w:divBdr>
                                    <w:top w:val="none" w:sz="0" w:space="0" w:color="auto"/>
                                    <w:left w:val="none" w:sz="0" w:space="0" w:color="auto"/>
                                    <w:bottom w:val="none" w:sz="0" w:space="0" w:color="auto"/>
                                    <w:right w:val="none" w:sz="0" w:space="0" w:color="auto"/>
                                  </w:divBdr>
                                  <w:divsChild>
                                    <w:div w:id="1730615202">
                                      <w:marLeft w:val="0"/>
                                      <w:marRight w:val="0"/>
                                      <w:marTop w:val="0"/>
                                      <w:marBottom w:val="225"/>
                                      <w:divBdr>
                                        <w:top w:val="none" w:sz="0" w:space="0" w:color="auto"/>
                                        <w:left w:val="none" w:sz="0" w:space="0" w:color="auto"/>
                                        <w:bottom w:val="none" w:sz="0" w:space="0" w:color="auto"/>
                                        <w:right w:val="none" w:sz="0" w:space="0" w:color="auto"/>
                                      </w:divBdr>
                                      <w:divsChild>
                                        <w:div w:id="358969545">
                                          <w:marLeft w:val="0"/>
                                          <w:marRight w:val="0"/>
                                          <w:marTop w:val="0"/>
                                          <w:marBottom w:val="0"/>
                                          <w:divBdr>
                                            <w:top w:val="none" w:sz="0" w:space="0" w:color="auto"/>
                                            <w:left w:val="none" w:sz="0" w:space="0" w:color="auto"/>
                                            <w:bottom w:val="none" w:sz="0" w:space="0" w:color="auto"/>
                                            <w:right w:val="none" w:sz="0" w:space="0" w:color="auto"/>
                                          </w:divBdr>
                                          <w:divsChild>
                                            <w:div w:id="676616923">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6863768">
      <w:bodyDiv w:val="1"/>
      <w:marLeft w:val="0"/>
      <w:marRight w:val="0"/>
      <w:marTop w:val="0"/>
      <w:marBottom w:val="0"/>
      <w:divBdr>
        <w:top w:val="none" w:sz="0" w:space="0" w:color="auto"/>
        <w:left w:val="none" w:sz="0" w:space="0" w:color="auto"/>
        <w:bottom w:val="none" w:sz="0" w:space="0" w:color="auto"/>
        <w:right w:val="none" w:sz="0" w:space="0" w:color="auto"/>
      </w:divBdr>
      <w:divsChild>
        <w:div w:id="836188046">
          <w:marLeft w:val="0"/>
          <w:marRight w:val="0"/>
          <w:marTop w:val="0"/>
          <w:marBottom w:val="0"/>
          <w:divBdr>
            <w:top w:val="none" w:sz="0" w:space="0" w:color="auto"/>
            <w:left w:val="none" w:sz="0" w:space="0" w:color="auto"/>
            <w:bottom w:val="none" w:sz="0" w:space="0" w:color="auto"/>
            <w:right w:val="none" w:sz="0" w:space="0" w:color="auto"/>
          </w:divBdr>
          <w:divsChild>
            <w:div w:id="1481389545">
              <w:marLeft w:val="0"/>
              <w:marRight w:val="0"/>
              <w:marTop w:val="0"/>
              <w:marBottom w:val="0"/>
              <w:divBdr>
                <w:top w:val="none" w:sz="0" w:space="0" w:color="auto"/>
                <w:left w:val="none" w:sz="0" w:space="0" w:color="auto"/>
                <w:bottom w:val="none" w:sz="0" w:space="0" w:color="auto"/>
                <w:right w:val="none" w:sz="0" w:space="0" w:color="auto"/>
              </w:divBdr>
              <w:divsChild>
                <w:div w:id="1759709707">
                  <w:marLeft w:val="0"/>
                  <w:marRight w:val="0"/>
                  <w:marTop w:val="0"/>
                  <w:marBottom w:val="0"/>
                  <w:divBdr>
                    <w:top w:val="none" w:sz="0" w:space="0" w:color="auto"/>
                    <w:left w:val="none" w:sz="0" w:space="0" w:color="auto"/>
                    <w:bottom w:val="none" w:sz="0" w:space="0" w:color="auto"/>
                    <w:right w:val="none" w:sz="0" w:space="0" w:color="auto"/>
                  </w:divBdr>
                  <w:divsChild>
                    <w:div w:id="489299305">
                      <w:marLeft w:val="0"/>
                      <w:marRight w:val="0"/>
                      <w:marTop w:val="0"/>
                      <w:marBottom w:val="150"/>
                      <w:divBdr>
                        <w:top w:val="none" w:sz="0" w:space="0" w:color="auto"/>
                        <w:left w:val="none" w:sz="0" w:space="0" w:color="auto"/>
                        <w:bottom w:val="none" w:sz="0" w:space="0" w:color="auto"/>
                        <w:right w:val="none" w:sz="0" w:space="0" w:color="auto"/>
                      </w:divBdr>
                      <w:divsChild>
                        <w:div w:id="723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997313">
      <w:bodyDiv w:val="1"/>
      <w:marLeft w:val="0"/>
      <w:marRight w:val="0"/>
      <w:marTop w:val="0"/>
      <w:marBottom w:val="0"/>
      <w:divBdr>
        <w:top w:val="none" w:sz="0" w:space="0" w:color="auto"/>
        <w:left w:val="none" w:sz="0" w:space="0" w:color="auto"/>
        <w:bottom w:val="none" w:sz="0" w:space="0" w:color="auto"/>
        <w:right w:val="none" w:sz="0" w:space="0" w:color="auto"/>
      </w:divBdr>
      <w:divsChild>
        <w:div w:id="863059141">
          <w:marLeft w:val="0"/>
          <w:marRight w:val="0"/>
          <w:marTop w:val="100"/>
          <w:marBottom w:val="100"/>
          <w:divBdr>
            <w:top w:val="none" w:sz="0" w:space="0" w:color="auto"/>
            <w:left w:val="none" w:sz="0" w:space="0" w:color="auto"/>
            <w:bottom w:val="none" w:sz="0" w:space="0" w:color="auto"/>
            <w:right w:val="none" w:sz="0" w:space="0" w:color="auto"/>
          </w:divBdr>
          <w:divsChild>
            <w:div w:id="1659262480">
              <w:marLeft w:val="-15"/>
              <w:marRight w:val="0"/>
              <w:marTop w:val="0"/>
              <w:marBottom w:val="450"/>
              <w:divBdr>
                <w:top w:val="none" w:sz="0" w:space="0" w:color="auto"/>
                <w:left w:val="single" w:sz="6" w:space="8" w:color="C9C9C6"/>
                <w:bottom w:val="none" w:sz="0" w:space="0" w:color="auto"/>
                <w:right w:val="single" w:sz="6" w:space="8" w:color="C9C9C6"/>
              </w:divBdr>
              <w:divsChild>
                <w:div w:id="965356516">
                  <w:marLeft w:val="0"/>
                  <w:marRight w:val="0"/>
                  <w:marTop w:val="0"/>
                  <w:marBottom w:val="0"/>
                  <w:divBdr>
                    <w:top w:val="none" w:sz="0" w:space="0" w:color="auto"/>
                    <w:left w:val="none" w:sz="0" w:space="0" w:color="auto"/>
                    <w:bottom w:val="none" w:sz="0" w:space="0" w:color="auto"/>
                    <w:right w:val="none" w:sz="0" w:space="0" w:color="auto"/>
                  </w:divBdr>
                  <w:divsChild>
                    <w:div w:id="1786341164">
                      <w:marLeft w:val="0"/>
                      <w:marRight w:val="0"/>
                      <w:marTop w:val="0"/>
                      <w:marBottom w:val="75"/>
                      <w:divBdr>
                        <w:top w:val="none" w:sz="0" w:space="0" w:color="auto"/>
                        <w:left w:val="none" w:sz="0" w:space="0" w:color="auto"/>
                        <w:bottom w:val="none" w:sz="0" w:space="0" w:color="auto"/>
                        <w:right w:val="none" w:sz="0" w:space="0" w:color="auto"/>
                      </w:divBdr>
                      <w:divsChild>
                        <w:div w:id="139049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720137">
      <w:bodyDiv w:val="1"/>
      <w:marLeft w:val="0"/>
      <w:marRight w:val="0"/>
      <w:marTop w:val="0"/>
      <w:marBottom w:val="0"/>
      <w:divBdr>
        <w:top w:val="none" w:sz="0" w:space="0" w:color="auto"/>
        <w:left w:val="none" w:sz="0" w:space="0" w:color="auto"/>
        <w:bottom w:val="none" w:sz="0" w:space="0" w:color="auto"/>
        <w:right w:val="none" w:sz="0" w:space="0" w:color="auto"/>
      </w:divBdr>
      <w:divsChild>
        <w:div w:id="1378972323">
          <w:marLeft w:val="0"/>
          <w:marRight w:val="0"/>
          <w:marTop w:val="100"/>
          <w:marBottom w:val="100"/>
          <w:divBdr>
            <w:top w:val="none" w:sz="0" w:space="0" w:color="auto"/>
            <w:left w:val="none" w:sz="0" w:space="0" w:color="auto"/>
            <w:bottom w:val="none" w:sz="0" w:space="0" w:color="auto"/>
            <w:right w:val="none" w:sz="0" w:space="0" w:color="auto"/>
          </w:divBdr>
          <w:divsChild>
            <w:div w:id="1264608162">
              <w:marLeft w:val="-15"/>
              <w:marRight w:val="0"/>
              <w:marTop w:val="0"/>
              <w:marBottom w:val="450"/>
              <w:divBdr>
                <w:top w:val="none" w:sz="0" w:space="0" w:color="auto"/>
                <w:left w:val="single" w:sz="6" w:space="8" w:color="C9C9C6"/>
                <w:bottom w:val="none" w:sz="0" w:space="0" w:color="auto"/>
                <w:right w:val="single" w:sz="6" w:space="8" w:color="C9C9C6"/>
              </w:divBdr>
              <w:divsChild>
                <w:div w:id="755828231">
                  <w:marLeft w:val="0"/>
                  <w:marRight w:val="0"/>
                  <w:marTop w:val="0"/>
                  <w:marBottom w:val="0"/>
                  <w:divBdr>
                    <w:top w:val="none" w:sz="0" w:space="0" w:color="auto"/>
                    <w:left w:val="none" w:sz="0" w:space="0" w:color="auto"/>
                    <w:bottom w:val="none" w:sz="0" w:space="0" w:color="auto"/>
                    <w:right w:val="none" w:sz="0" w:space="0" w:color="auto"/>
                  </w:divBdr>
                  <w:divsChild>
                    <w:div w:id="678775904">
                      <w:marLeft w:val="0"/>
                      <w:marRight w:val="0"/>
                      <w:marTop w:val="0"/>
                      <w:marBottom w:val="75"/>
                      <w:divBdr>
                        <w:top w:val="none" w:sz="0" w:space="0" w:color="auto"/>
                        <w:left w:val="none" w:sz="0" w:space="0" w:color="auto"/>
                        <w:bottom w:val="none" w:sz="0" w:space="0" w:color="auto"/>
                        <w:right w:val="none" w:sz="0" w:space="0" w:color="auto"/>
                      </w:divBdr>
                      <w:divsChild>
                        <w:div w:id="1422680322">
                          <w:marLeft w:val="0"/>
                          <w:marRight w:val="0"/>
                          <w:marTop w:val="0"/>
                          <w:marBottom w:val="0"/>
                          <w:divBdr>
                            <w:top w:val="none" w:sz="0" w:space="0" w:color="auto"/>
                            <w:left w:val="none" w:sz="0" w:space="0" w:color="auto"/>
                            <w:bottom w:val="none" w:sz="0" w:space="0" w:color="auto"/>
                            <w:right w:val="none" w:sz="0" w:space="0" w:color="auto"/>
                          </w:divBdr>
                          <w:divsChild>
                            <w:div w:id="510723124">
                              <w:marLeft w:val="0"/>
                              <w:marRight w:val="0"/>
                              <w:marTop w:val="0"/>
                              <w:marBottom w:val="0"/>
                              <w:divBdr>
                                <w:top w:val="single" w:sz="24" w:space="1" w:color="1F497D"/>
                                <w:left w:val="single" w:sz="24" w:space="4" w:color="1F497D"/>
                                <w:bottom w:val="single" w:sz="24" w:space="1" w:color="1F497D"/>
                                <w:right w:val="single" w:sz="24" w:space="4" w:color="1F497D"/>
                              </w:divBdr>
                            </w:div>
                          </w:divsChild>
                        </w:div>
                      </w:divsChild>
                    </w:div>
                  </w:divsChild>
                </w:div>
              </w:divsChild>
            </w:div>
          </w:divsChild>
        </w:div>
      </w:divsChild>
    </w:div>
    <w:div w:id="1911113178">
      <w:bodyDiv w:val="1"/>
      <w:marLeft w:val="0"/>
      <w:marRight w:val="0"/>
      <w:marTop w:val="0"/>
      <w:marBottom w:val="0"/>
      <w:divBdr>
        <w:top w:val="none" w:sz="0" w:space="0" w:color="auto"/>
        <w:left w:val="none" w:sz="0" w:space="0" w:color="auto"/>
        <w:bottom w:val="none" w:sz="0" w:space="0" w:color="auto"/>
        <w:right w:val="none" w:sz="0" w:space="0" w:color="auto"/>
      </w:divBdr>
      <w:divsChild>
        <w:div w:id="323094601">
          <w:marLeft w:val="0"/>
          <w:marRight w:val="0"/>
          <w:marTop w:val="0"/>
          <w:marBottom w:val="0"/>
          <w:divBdr>
            <w:top w:val="none" w:sz="0" w:space="0" w:color="auto"/>
            <w:left w:val="none" w:sz="0" w:space="0" w:color="auto"/>
            <w:bottom w:val="none" w:sz="0" w:space="0" w:color="auto"/>
            <w:right w:val="none" w:sz="0" w:space="0" w:color="auto"/>
          </w:divBdr>
          <w:divsChild>
            <w:div w:id="382413607">
              <w:marLeft w:val="0"/>
              <w:marRight w:val="0"/>
              <w:marTop w:val="0"/>
              <w:marBottom w:val="0"/>
              <w:divBdr>
                <w:top w:val="none" w:sz="0" w:space="0" w:color="auto"/>
                <w:left w:val="none" w:sz="0" w:space="0" w:color="auto"/>
                <w:bottom w:val="none" w:sz="0" w:space="0" w:color="auto"/>
                <w:right w:val="none" w:sz="0" w:space="0" w:color="auto"/>
              </w:divBdr>
              <w:divsChild>
                <w:div w:id="159735278">
                  <w:marLeft w:val="150"/>
                  <w:marRight w:val="150"/>
                  <w:marTop w:val="0"/>
                  <w:marBottom w:val="150"/>
                  <w:divBdr>
                    <w:top w:val="none" w:sz="0" w:space="0" w:color="auto"/>
                    <w:left w:val="none" w:sz="0" w:space="0" w:color="auto"/>
                    <w:bottom w:val="none" w:sz="0" w:space="0" w:color="auto"/>
                    <w:right w:val="none" w:sz="0" w:space="0" w:color="auto"/>
                  </w:divBdr>
                  <w:divsChild>
                    <w:div w:id="1777479493">
                      <w:marLeft w:val="0"/>
                      <w:marRight w:val="0"/>
                      <w:marTop w:val="0"/>
                      <w:marBottom w:val="150"/>
                      <w:divBdr>
                        <w:top w:val="none" w:sz="0" w:space="0" w:color="auto"/>
                        <w:left w:val="none" w:sz="0" w:space="0" w:color="auto"/>
                        <w:bottom w:val="none" w:sz="0" w:space="0" w:color="auto"/>
                        <w:right w:val="none" w:sz="0" w:space="0" w:color="auto"/>
                      </w:divBdr>
                      <w:divsChild>
                        <w:div w:id="1961109049">
                          <w:marLeft w:val="0"/>
                          <w:marRight w:val="0"/>
                          <w:marTop w:val="0"/>
                          <w:marBottom w:val="0"/>
                          <w:divBdr>
                            <w:top w:val="none" w:sz="0" w:space="0" w:color="auto"/>
                            <w:left w:val="none" w:sz="0" w:space="0" w:color="auto"/>
                            <w:bottom w:val="none" w:sz="0" w:space="0" w:color="auto"/>
                            <w:right w:val="none" w:sz="0" w:space="0" w:color="auto"/>
                          </w:divBdr>
                          <w:divsChild>
                            <w:div w:id="140584262">
                              <w:marLeft w:val="0"/>
                              <w:marRight w:val="0"/>
                              <w:marTop w:val="0"/>
                              <w:marBottom w:val="0"/>
                              <w:divBdr>
                                <w:top w:val="none" w:sz="0" w:space="0" w:color="auto"/>
                                <w:left w:val="none" w:sz="0" w:space="0" w:color="auto"/>
                                <w:bottom w:val="none" w:sz="0" w:space="0" w:color="auto"/>
                                <w:right w:val="none" w:sz="0" w:space="0" w:color="auto"/>
                              </w:divBdr>
                              <w:divsChild>
                                <w:div w:id="1134566369">
                                  <w:marLeft w:val="150"/>
                                  <w:marRight w:val="150"/>
                                  <w:marTop w:val="0"/>
                                  <w:marBottom w:val="150"/>
                                  <w:divBdr>
                                    <w:top w:val="none" w:sz="0" w:space="0" w:color="auto"/>
                                    <w:left w:val="none" w:sz="0" w:space="0" w:color="auto"/>
                                    <w:bottom w:val="none" w:sz="0" w:space="0" w:color="auto"/>
                                    <w:right w:val="none" w:sz="0" w:space="0" w:color="auto"/>
                                  </w:divBdr>
                                  <w:divsChild>
                                    <w:div w:id="690257844">
                                      <w:marLeft w:val="0"/>
                                      <w:marRight w:val="0"/>
                                      <w:marTop w:val="0"/>
                                      <w:marBottom w:val="225"/>
                                      <w:divBdr>
                                        <w:top w:val="none" w:sz="0" w:space="0" w:color="auto"/>
                                        <w:left w:val="none" w:sz="0" w:space="0" w:color="auto"/>
                                        <w:bottom w:val="none" w:sz="0" w:space="0" w:color="auto"/>
                                        <w:right w:val="none" w:sz="0" w:space="0" w:color="auto"/>
                                      </w:divBdr>
                                      <w:divsChild>
                                        <w:div w:id="1801994018">
                                          <w:marLeft w:val="0"/>
                                          <w:marRight w:val="0"/>
                                          <w:marTop w:val="0"/>
                                          <w:marBottom w:val="0"/>
                                          <w:divBdr>
                                            <w:top w:val="none" w:sz="0" w:space="0" w:color="auto"/>
                                            <w:left w:val="none" w:sz="0" w:space="0" w:color="auto"/>
                                            <w:bottom w:val="none" w:sz="0" w:space="0" w:color="auto"/>
                                            <w:right w:val="none" w:sz="0" w:space="0" w:color="auto"/>
                                          </w:divBdr>
                                          <w:divsChild>
                                            <w:div w:id="1716587810">
                                              <w:marLeft w:val="300"/>
                                              <w:marRight w:val="30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16842">
      <w:bodyDiv w:val="1"/>
      <w:marLeft w:val="0"/>
      <w:marRight w:val="0"/>
      <w:marTop w:val="0"/>
      <w:marBottom w:val="0"/>
      <w:divBdr>
        <w:top w:val="none" w:sz="0" w:space="0" w:color="auto"/>
        <w:left w:val="none" w:sz="0" w:space="0" w:color="auto"/>
        <w:bottom w:val="none" w:sz="0" w:space="0" w:color="auto"/>
        <w:right w:val="none" w:sz="0" w:space="0" w:color="auto"/>
      </w:divBdr>
      <w:divsChild>
        <w:div w:id="656300118">
          <w:marLeft w:val="0"/>
          <w:marRight w:val="0"/>
          <w:marTop w:val="0"/>
          <w:marBottom w:val="0"/>
          <w:divBdr>
            <w:top w:val="none" w:sz="0" w:space="0" w:color="auto"/>
            <w:left w:val="none" w:sz="0" w:space="0" w:color="auto"/>
            <w:bottom w:val="none" w:sz="0" w:space="0" w:color="auto"/>
            <w:right w:val="none" w:sz="0" w:space="0" w:color="auto"/>
          </w:divBdr>
          <w:divsChild>
            <w:div w:id="2105956356">
              <w:marLeft w:val="0"/>
              <w:marRight w:val="0"/>
              <w:marTop w:val="0"/>
              <w:marBottom w:val="0"/>
              <w:divBdr>
                <w:top w:val="none" w:sz="0" w:space="0" w:color="auto"/>
                <w:left w:val="none" w:sz="0" w:space="0" w:color="auto"/>
                <w:bottom w:val="none" w:sz="0" w:space="0" w:color="auto"/>
                <w:right w:val="none" w:sz="0" w:space="0" w:color="auto"/>
              </w:divBdr>
              <w:divsChild>
                <w:div w:id="784541952">
                  <w:marLeft w:val="150"/>
                  <w:marRight w:val="150"/>
                  <w:marTop w:val="0"/>
                  <w:marBottom w:val="150"/>
                  <w:divBdr>
                    <w:top w:val="none" w:sz="0" w:space="0" w:color="auto"/>
                    <w:left w:val="none" w:sz="0" w:space="0" w:color="auto"/>
                    <w:bottom w:val="none" w:sz="0" w:space="0" w:color="auto"/>
                    <w:right w:val="none" w:sz="0" w:space="0" w:color="auto"/>
                  </w:divBdr>
                  <w:divsChild>
                    <w:div w:id="710153228">
                      <w:marLeft w:val="0"/>
                      <w:marRight w:val="0"/>
                      <w:marTop w:val="0"/>
                      <w:marBottom w:val="150"/>
                      <w:divBdr>
                        <w:top w:val="none" w:sz="0" w:space="0" w:color="auto"/>
                        <w:left w:val="none" w:sz="0" w:space="0" w:color="auto"/>
                        <w:bottom w:val="none" w:sz="0" w:space="0" w:color="auto"/>
                        <w:right w:val="none" w:sz="0" w:space="0" w:color="auto"/>
                      </w:divBdr>
                      <w:divsChild>
                        <w:div w:id="822116305">
                          <w:marLeft w:val="0"/>
                          <w:marRight w:val="0"/>
                          <w:marTop w:val="0"/>
                          <w:marBottom w:val="0"/>
                          <w:divBdr>
                            <w:top w:val="none" w:sz="0" w:space="0" w:color="auto"/>
                            <w:left w:val="none" w:sz="0" w:space="0" w:color="auto"/>
                            <w:bottom w:val="none" w:sz="0" w:space="0" w:color="auto"/>
                            <w:right w:val="none" w:sz="0" w:space="0" w:color="auto"/>
                          </w:divBdr>
                          <w:divsChild>
                            <w:div w:id="1967350976">
                              <w:marLeft w:val="0"/>
                              <w:marRight w:val="0"/>
                              <w:marTop w:val="0"/>
                              <w:marBottom w:val="0"/>
                              <w:divBdr>
                                <w:top w:val="none" w:sz="0" w:space="0" w:color="auto"/>
                                <w:left w:val="none" w:sz="0" w:space="0" w:color="auto"/>
                                <w:bottom w:val="none" w:sz="0" w:space="0" w:color="auto"/>
                                <w:right w:val="none" w:sz="0" w:space="0" w:color="auto"/>
                              </w:divBdr>
                              <w:divsChild>
                                <w:div w:id="1522745638">
                                  <w:marLeft w:val="150"/>
                                  <w:marRight w:val="150"/>
                                  <w:marTop w:val="0"/>
                                  <w:marBottom w:val="150"/>
                                  <w:divBdr>
                                    <w:top w:val="none" w:sz="0" w:space="0" w:color="auto"/>
                                    <w:left w:val="none" w:sz="0" w:space="0" w:color="auto"/>
                                    <w:bottom w:val="none" w:sz="0" w:space="0" w:color="auto"/>
                                    <w:right w:val="none" w:sz="0" w:space="0" w:color="auto"/>
                                  </w:divBdr>
                                  <w:divsChild>
                                    <w:div w:id="1481073323">
                                      <w:marLeft w:val="0"/>
                                      <w:marRight w:val="0"/>
                                      <w:marTop w:val="0"/>
                                      <w:marBottom w:val="225"/>
                                      <w:divBdr>
                                        <w:top w:val="none" w:sz="0" w:space="0" w:color="auto"/>
                                        <w:left w:val="none" w:sz="0" w:space="0" w:color="auto"/>
                                        <w:bottom w:val="none" w:sz="0" w:space="0" w:color="auto"/>
                                        <w:right w:val="none" w:sz="0" w:space="0" w:color="auto"/>
                                      </w:divBdr>
                                      <w:divsChild>
                                        <w:div w:id="946279624">
                                          <w:marLeft w:val="0"/>
                                          <w:marRight w:val="0"/>
                                          <w:marTop w:val="0"/>
                                          <w:marBottom w:val="0"/>
                                          <w:divBdr>
                                            <w:top w:val="none" w:sz="0" w:space="0" w:color="auto"/>
                                            <w:left w:val="none" w:sz="0" w:space="0" w:color="auto"/>
                                            <w:bottom w:val="none" w:sz="0" w:space="0" w:color="auto"/>
                                            <w:right w:val="none" w:sz="0" w:space="0" w:color="auto"/>
                                          </w:divBdr>
                                          <w:divsChild>
                                            <w:div w:id="1573737926">
                                              <w:marLeft w:val="300"/>
                                              <w:marRight w:val="300"/>
                                              <w:marTop w:val="150"/>
                                              <w:marBottom w:val="150"/>
                                              <w:divBdr>
                                                <w:top w:val="none" w:sz="0" w:space="0" w:color="auto"/>
                                                <w:left w:val="none" w:sz="0" w:space="0" w:color="auto"/>
                                                <w:bottom w:val="none" w:sz="0" w:space="0" w:color="auto"/>
                                                <w:right w:val="none" w:sz="0" w:space="0" w:color="auto"/>
                                              </w:divBdr>
                                              <w:divsChild>
                                                <w:div w:id="19729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2604585">
      <w:bodyDiv w:val="1"/>
      <w:marLeft w:val="0"/>
      <w:marRight w:val="0"/>
      <w:marTop w:val="0"/>
      <w:marBottom w:val="0"/>
      <w:divBdr>
        <w:top w:val="none" w:sz="0" w:space="0" w:color="auto"/>
        <w:left w:val="none" w:sz="0" w:space="0" w:color="auto"/>
        <w:bottom w:val="none" w:sz="0" w:space="0" w:color="auto"/>
        <w:right w:val="none" w:sz="0" w:space="0" w:color="auto"/>
      </w:divBdr>
      <w:divsChild>
        <w:div w:id="1031146940">
          <w:marLeft w:val="0"/>
          <w:marRight w:val="0"/>
          <w:marTop w:val="0"/>
          <w:marBottom w:val="0"/>
          <w:divBdr>
            <w:top w:val="none" w:sz="0" w:space="0" w:color="auto"/>
            <w:left w:val="none" w:sz="0" w:space="0" w:color="auto"/>
            <w:bottom w:val="none" w:sz="0" w:space="0" w:color="auto"/>
            <w:right w:val="none" w:sz="0" w:space="0" w:color="auto"/>
          </w:divBdr>
          <w:divsChild>
            <w:div w:id="1762557929">
              <w:marLeft w:val="0"/>
              <w:marRight w:val="0"/>
              <w:marTop w:val="0"/>
              <w:marBottom w:val="0"/>
              <w:divBdr>
                <w:top w:val="none" w:sz="0" w:space="0" w:color="auto"/>
                <w:left w:val="none" w:sz="0" w:space="0" w:color="auto"/>
                <w:bottom w:val="none" w:sz="0" w:space="0" w:color="auto"/>
                <w:right w:val="none" w:sz="0" w:space="0" w:color="auto"/>
              </w:divBdr>
              <w:divsChild>
                <w:div w:id="648368940">
                  <w:marLeft w:val="150"/>
                  <w:marRight w:val="150"/>
                  <w:marTop w:val="0"/>
                  <w:marBottom w:val="150"/>
                  <w:divBdr>
                    <w:top w:val="none" w:sz="0" w:space="0" w:color="auto"/>
                    <w:left w:val="none" w:sz="0" w:space="0" w:color="auto"/>
                    <w:bottom w:val="none" w:sz="0" w:space="0" w:color="auto"/>
                    <w:right w:val="none" w:sz="0" w:space="0" w:color="auto"/>
                  </w:divBdr>
                  <w:divsChild>
                    <w:div w:id="1090807075">
                      <w:marLeft w:val="0"/>
                      <w:marRight w:val="0"/>
                      <w:marTop w:val="0"/>
                      <w:marBottom w:val="150"/>
                      <w:divBdr>
                        <w:top w:val="none" w:sz="0" w:space="0" w:color="auto"/>
                        <w:left w:val="none" w:sz="0" w:space="0" w:color="auto"/>
                        <w:bottom w:val="none" w:sz="0" w:space="0" w:color="auto"/>
                        <w:right w:val="none" w:sz="0" w:space="0" w:color="auto"/>
                      </w:divBdr>
                      <w:divsChild>
                        <w:div w:id="550576596">
                          <w:marLeft w:val="0"/>
                          <w:marRight w:val="0"/>
                          <w:marTop w:val="0"/>
                          <w:marBottom w:val="0"/>
                          <w:divBdr>
                            <w:top w:val="none" w:sz="0" w:space="0" w:color="auto"/>
                            <w:left w:val="none" w:sz="0" w:space="0" w:color="auto"/>
                            <w:bottom w:val="none" w:sz="0" w:space="0" w:color="auto"/>
                            <w:right w:val="none" w:sz="0" w:space="0" w:color="auto"/>
                          </w:divBdr>
                          <w:divsChild>
                            <w:div w:id="307788522">
                              <w:marLeft w:val="0"/>
                              <w:marRight w:val="0"/>
                              <w:marTop w:val="0"/>
                              <w:marBottom w:val="0"/>
                              <w:divBdr>
                                <w:top w:val="none" w:sz="0" w:space="0" w:color="auto"/>
                                <w:left w:val="none" w:sz="0" w:space="0" w:color="auto"/>
                                <w:bottom w:val="none" w:sz="0" w:space="0" w:color="auto"/>
                                <w:right w:val="none" w:sz="0" w:space="0" w:color="auto"/>
                              </w:divBdr>
                              <w:divsChild>
                                <w:div w:id="1872063045">
                                  <w:marLeft w:val="150"/>
                                  <w:marRight w:val="150"/>
                                  <w:marTop w:val="0"/>
                                  <w:marBottom w:val="150"/>
                                  <w:divBdr>
                                    <w:top w:val="none" w:sz="0" w:space="0" w:color="auto"/>
                                    <w:left w:val="none" w:sz="0" w:space="0" w:color="auto"/>
                                    <w:bottom w:val="none" w:sz="0" w:space="0" w:color="auto"/>
                                    <w:right w:val="none" w:sz="0" w:space="0" w:color="auto"/>
                                  </w:divBdr>
                                  <w:divsChild>
                                    <w:div w:id="927033948">
                                      <w:marLeft w:val="0"/>
                                      <w:marRight w:val="0"/>
                                      <w:marTop w:val="0"/>
                                      <w:marBottom w:val="225"/>
                                      <w:divBdr>
                                        <w:top w:val="none" w:sz="0" w:space="0" w:color="auto"/>
                                        <w:left w:val="none" w:sz="0" w:space="0" w:color="auto"/>
                                        <w:bottom w:val="none" w:sz="0" w:space="0" w:color="auto"/>
                                        <w:right w:val="none" w:sz="0" w:space="0" w:color="auto"/>
                                      </w:divBdr>
                                      <w:divsChild>
                                        <w:div w:id="30168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oncejodebogota.gov.vo" TargetMode="External"/><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eltiempo.com/archivo/documento/MAM-4078987" TargetMode="External"/><Relationship Id="rId2" Type="http://schemas.openxmlformats.org/officeDocument/2006/relationships/hyperlink" Target="http://www.su-vida.com/node/609" TargetMode="External"/><Relationship Id="rId1" Type="http://schemas.openxmlformats.org/officeDocument/2006/relationships/hyperlink" Target="http://www.ligacontraelcancer.com.co/tiposcanceruterino.php" TargetMode="External"/><Relationship Id="rId4" Type="http://schemas.openxmlformats.org/officeDocument/2006/relationships/hyperlink" Target="http://www.su-vida.com/node/38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TRABAJO%202012\PROYECTO%20UNO%202012.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53F91-4614-4682-B348-37C9FE8EB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PROYECTO UNO 2012</Template>
  <TotalTime>156</TotalTime>
  <Pages>15</Pages>
  <Words>4424</Words>
  <Characters>24334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CONCEJO DE BOGOTA</Company>
  <LinksUpToDate>false</LinksUpToDate>
  <CharactersWithSpaces>28701</CharactersWithSpaces>
  <SharedDoc>false</SharedDoc>
  <HLinks>
    <vt:vector size="24" baseType="variant">
      <vt:variant>
        <vt:i4>7209056</vt:i4>
      </vt:variant>
      <vt:variant>
        <vt:i4>9</vt:i4>
      </vt:variant>
      <vt:variant>
        <vt:i4>0</vt:i4>
      </vt:variant>
      <vt:variant>
        <vt:i4>5</vt:i4>
      </vt:variant>
      <vt:variant>
        <vt:lpwstr>http://www.su-vida.com/node/387</vt:lpwstr>
      </vt:variant>
      <vt:variant>
        <vt:lpwstr/>
      </vt:variant>
      <vt:variant>
        <vt:i4>5898252</vt:i4>
      </vt:variant>
      <vt:variant>
        <vt:i4>6</vt:i4>
      </vt:variant>
      <vt:variant>
        <vt:i4>0</vt:i4>
      </vt:variant>
      <vt:variant>
        <vt:i4>5</vt:i4>
      </vt:variant>
      <vt:variant>
        <vt:lpwstr>http://www.eltiempo.com/archivo/documento/MAM-4078987</vt:lpwstr>
      </vt:variant>
      <vt:variant>
        <vt:lpwstr/>
      </vt:variant>
      <vt:variant>
        <vt:i4>6684773</vt:i4>
      </vt:variant>
      <vt:variant>
        <vt:i4>3</vt:i4>
      </vt:variant>
      <vt:variant>
        <vt:i4>0</vt:i4>
      </vt:variant>
      <vt:variant>
        <vt:i4>5</vt:i4>
      </vt:variant>
      <vt:variant>
        <vt:lpwstr>http://www.su-vida.com/node/609</vt:lpwstr>
      </vt:variant>
      <vt:variant>
        <vt:lpwstr/>
      </vt:variant>
      <vt:variant>
        <vt:i4>8061044</vt:i4>
      </vt:variant>
      <vt:variant>
        <vt:i4>0</vt:i4>
      </vt:variant>
      <vt:variant>
        <vt:i4>0</vt:i4>
      </vt:variant>
      <vt:variant>
        <vt:i4>5</vt:i4>
      </vt:variant>
      <vt:variant>
        <vt:lpwstr>http://www.ligacontraelcancer.com.co/tiposcanceruterino.php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ARBOLEDA BALBIN</dc:creator>
  <cp:lastModifiedBy>EUGENIA ARBOLEDA BALBIN</cp:lastModifiedBy>
  <cp:revision>3</cp:revision>
  <cp:lastPrinted>2012-01-31T19:42:00Z</cp:lastPrinted>
  <dcterms:created xsi:type="dcterms:W3CDTF">2012-02-20T14:37:00Z</dcterms:created>
  <dcterms:modified xsi:type="dcterms:W3CDTF">2012-03-14T19:42:00Z</dcterms:modified>
</cp:coreProperties>
</file>