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60" w:rsidRDefault="00F52E60" w:rsidP="00FD70DE">
      <w:pPr>
        <w:suppressAutoHyphens/>
        <w:contextualSpacing/>
        <w:jc w:val="center"/>
        <w:rPr>
          <w:bCs/>
          <w:szCs w:val="24"/>
        </w:rPr>
      </w:pPr>
      <w:r w:rsidRPr="00E6619D">
        <w:rPr>
          <w:bCs/>
          <w:szCs w:val="24"/>
        </w:rPr>
        <w:t xml:space="preserve">PROYECTO DE ACUERDO No. </w:t>
      </w:r>
      <w:r w:rsidR="00490044">
        <w:rPr>
          <w:bCs/>
          <w:szCs w:val="24"/>
          <w:u w:val="single"/>
        </w:rPr>
        <w:t>362</w:t>
      </w:r>
      <w:bookmarkStart w:id="0" w:name="_GoBack"/>
      <w:bookmarkEnd w:id="0"/>
      <w:r w:rsidRPr="00E6619D">
        <w:rPr>
          <w:bCs/>
          <w:szCs w:val="24"/>
        </w:rPr>
        <w:t xml:space="preserve"> DE  </w:t>
      </w:r>
      <w:r>
        <w:rPr>
          <w:bCs/>
          <w:szCs w:val="24"/>
        </w:rPr>
        <w:t xml:space="preserve"> </w:t>
      </w:r>
      <w:r w:rsidRPr="00E6619D">
        <w:rPr>
          <w:bCs/>
          <w:szCs w:val="24"/>
        </w:rPr>
        <w:t>201</w:t>
      </w:r>
      <w:r>
        <w:rPr>
          <w:bCs/>
          <w:szCs w:val="24"/>
        </w:rPr>
        <w:t>9</w:t>
      </w:r>
    </w:p>
    <w:p w:rsidR="00CD38E3" w:rsidRDefault="00CD38E3" w:rsidP="00FD70DE">
      <w:pPr>
        <w:suppressAutoHyphens/>
        <w:contextualSpacing/>
        <w:jc w:val="center"/>
        <w:rPr>
          <w:bCs/>
          <w:szCs w:val="24"/>
        </w:rPr>
      </w:pPr>
    </w:p>
    <w:p w:rsidR="00F52E60" w:rsidRDefault="00CD38E3" w:rsidP="00FD70DE">
      <w:pPr>
        <w:suppressAutoHyphens/>
        <w:contextualSpacing/>
        <w:jc w:val="both"/>
        <w:rPr>
          <w:bCs/>
          <w:szCs w:val="24"/>
        </w:rPr>
      </w:pPr>
      <w:r>
        <w:rPr>
          <w:bCs/>
          <w:szCs w:val="24"/>
        </w:rPr>
        <w:t xml:space="preserve">“Por el cual se </w:t>
      </w:r>
      <w:r w:rsidRPr="00A96632">
        <w:rPr>
          <w:bCs/>
          <w:szCs w:val="24"/>
        </w:rPr>
        <w:t xml:space="preserve">concede exención de Impuesto de Industria, Comercio, Avisos y Tableros a las </w:t>
      </w:r>
      <w:r w:rsidR="00756424">
        <w:rPr>
          <w:bCs/>
          <w:szCs w:val="24"/>
        </w:rPr>
        <w:t>E</w:t>
      </w:r>
      <w:r w:rsidR="00E128AB">
        <w:rPr>
          <w:bCs/>
          <w:szCs w:val="24"/>
        </w:rPr>
        <w:t>ntidades</w:t>
      </w:r>
      <w:r w:rsidR="001422FE">
        <w:rPr>
          <w:bCs/>
          <w:szCs w:val="24"/>
        </w:rPr>
        <w:t xml:space="preserve"> del Sector Solidario</w:t>
      </w:r>
      <w:r w:rsidR="00756424">
        <w:rPr>
          <w:bCs/>
          <w:szCs w:val="24"/>
        </w:rPr>
        <w:t xml:space="preserve">, </w:t>
      </w:r>
      <w:r w:rsidRPr="00A96632">
        <w:rPr>
          <w:bCs/>
          <w:szCs w:val="24"/>
        </w:rPr>
        <w:t>Cajas de Compensación Familiar</w:t>
      </w:r>
      <w:r w:rsidR="00756424">
        <w:rPr>
          <w:bCs/>
          <w:szCs w:val="24"/>
        </w:rPr>
        <w:t xml:space="preserve"> y </w:t>
      </w:r>
      <w:r w:rsidR="00E128AB">
        <w:rPr>
          <w:bCs/>
          <w:szCs w:val="24"/>
        </w:rPr>
        <w:t xml:space="preserve">Personas </w:t>
      </w:r>
      <w:r w:rsidR="00353A48">
        <w:rPr>
          <w:bCs/>
          <w:szCs w:val="24"/>
        </w:rPr>
        <w:t>Jurídicas sin</w:t>
      </w:r>
      <w:r w:rsidR="00756424">
        <w:rPr>
          <w:bCs/>
          <w:szCs w:val="24"/>
        </w:rPr>
        <w:t xml:space="preserve"> ánimo de Lucro</w:t>
      </w:r>
      <w:r w:rsidRPr="00A96632">
        <w:rPr>
          <w:bCs/>
          <w:szCs w:val="24"/>
        </w:rPr>
        <w:t>,</w:t>
      </w:r>
      <w:r>
        <w:rPr>
          <w:bCs/>
          <w:szCs w:val="24"/>
        </w:rPr>
        <w:t xml:space="preserve"> por el término de </w:t>
      </w:r>
      <w:r w:rsidR="00F11DB6">
        <w:rPr>
          <w:bCs/>
          <w:szCs w:val="24"/>
        </w:rPr>
        <w:t>diez (10)</w:t>
      </w:r>
      <w:r>
        <w:rPr>
          <w:bCs/>
          <w:szCs w:val="24"/>
        </w:rPr>
        <w:t xml:space="preserve"> años, </w:t>
      </w:r>
      <w:r w:rsidRPr="00A96632">
        <w:rPr>
          <w:bCs/>
          <w:szCs w:val="24"/>
        </w:rPr>
        <w:t>cuando celebren convenios de administración de parques distritales y p</w:t>
      </w:r>
      <w:r w:rsidR="00B65E29">
        <w:rPr>
          <w:bCs/>
          <w:szCs w:val="24"/>
        </w:rPr>
        <w:t>acten i</w:t>
      </w:r>
      <w:r>
        <w:rPr>
          <w:bCs/>
          <w:szCs w:val="24"/>
        </w:rPr>
        <w:t xml:space="preserve">nversiones en los mismos durante </w:t>
      </w:r>
      <w:r w:rsidR="00B65E29">
        <w:rPr>
          <w:bCs/>
          <w:szCs w:val="24"/>
        </w:rPr>
        <w:t>este</w:t>
      </w:r>
      <w:r>
        <w:rPr>
          <w:bCs/>
          <w:szCs w:val="24"/>
        </w:rPr>
        <w:t xml:space="preserve"> periodo y se dictan otras disposiciones” </w:t>
      </w:r>
    </w:p>
    <w:p w:rsidR="00F52E60" w:rsidRDefault="00F52E60" w:rsidP="00FD70DE">
      <w:pPr>
        <w:suppressAutoHyphens/>
        <w:contextualSpacing/>
        <w:jc w:val="center"/>
        <w:rPr>
          <w:bCs/>
          <w:szCs w:val="24"/>
        </w:rPr>
      </w:pPr>
    </w:p>
    <w:p w:rsidR="00FD70DE" w:rsidRDefault="00FD70DE" w:rsidP="00FD70DE">
      <w:pPr>
        <w:suppressAutoHyphens/>
        <w:contextualSpacing/>
        <w:jc w:val="center"/>
        <w:rPr>
          <w:bCs/>
          <w:szCs w:val="24"/>
        </w:rPr>
      </w:pPr>
    </w:p>
    <w:p w:rsidR="00F52E60" w:rsidRDefault="00F52E60" w:rsidP="00B4634B">
      <w:pPr>
        <w:suppressAutoHyphens/>
        <w:spacing w:line="360" w:lineRule="auto"/>
        <w:contextualSpacing/>
        <w:jc w:val="center"/>
        <w:rPr>
          <w:bCs/>
          <w:szCs w:val="24"/>
        </w:rPr>
      </w:pPr>
      <w:r>
        <w:rPr>
          <w:bCs/>
          <w:szCs w:val="24"/>
        </w:rPr>
        <w:t xml:space="preserve">EXPOSICION DE MOTIVOS </w:t>
      </w:r>
    </w:p>
    <w:p w:rsidR="00F52E60" w:rsidRDefault="00F52E60" w:rsidP="00B4634B">
      <w:pPr>
        <w:suppressAutoHyphens/>
        <w:spacing w:line="360" w:lineRule="auto"/>
        <w:contextualSpacing/>
        <w:jc w:val="center"/>
        <w:rPr>
          <w:bCs/>
          <w:szCs w:val="24"/>
        </w:rPr>
      </w:pPr>
    </w:p>
    <w:p w:rsidR="00F52E60" w:rsidRDefault="00F52E60" w:rsidP="00B4634B">
      <w:pPr>
        <w:suppressAutoHyphens/>
        <w:spacing w:line="360" w:lineRule="auto"/>
        <w:contextualSpacing/>
        <w:jc w:val="both"/>
        <w:rPr>
          <w:bCs/>
          <w:szCs w:val="24"/>
        </w:rPr>
      </w:pPr>
      <w:r>
        <w:rPr>
          <w:bCs/>
          <w:szCs w:val="24"/>
        </w:rPr>
        <w:t>OBJETO DEL PROYECTO</w:t>
      </w:r>
    </w:p>
    <w:p w:rsidR="00F52E60" w:rsidRDefault="00F52E60" w:rsidP="00B4634B">
      <w:pPr>
        <w:suppressAutoHyphens/>
        <w:spacing w:line="360" w:lineRule="auto"/>
        <w:contextualSpacing/>
        <w:jc w:val="both"/>
        <w:rPr>
          <w:bCs/>
          <w:szCs w:val="24"/>
        </w:rPr>
      </w:pPr>
    </w:p>
    <w:p w:rsidR="00F52E60" w:rsidRDefault="00CD38E3" w:rsidP="00B4634B">
      <w:pPr>
        <w:suppressAutoHyphens/>
        <w:spacing w:line="360" w:lineRule="auto"/>
        <w:contextualSpacing/>
        <w:jc w:val="both"/>
        <w:rPr>
          <w:bCs/>
          <w:szCs w:val="24"/>
        </w:rPr>
      </w:pPr>
      <w:r>
        <w:rPr>
          <w:bCs/>
          <w:szCs w:val="24"/>
        </w:rPr>
        <w:t xml:space="preserve">La iniciativa tiene por objeto establecer la </w:t>
      </w:r>
      <w:r w:rsidRPr="00A96632">
        <w:rPr>
          <w:bCs/>
          <w:szCs w:val="24"/>
        </w:rPr>
        <w:t xml:space="preserve">exención de Impuesto de Industria, Comercio, Avisos y Tableros a </w:t>
      </w:r>
      <w:r w:rsidR="00756424" w:rsidRPr="00A96632">
        <w:rPr>
          <w:bCs/>
          <w:szCs w:val="24"/>
        </w:rPr>
        <w:t xml:space="preserve">las </w:t>
      </w:r>
      <w:r w:rsidR="00E128AB">
        <w:rPr>
          <w:bCs/>
          <w:szCs w:val="24"/>
        </w:rPr>
        <w:t>Entidades</w:t>
      </w:r>
      <w:r w:rsidR="00756424">
        <w:rPr>
          <w:bCs/>
          <w:szCs w:val="24"/>
        </w:rPr>
        <w:t xml:space="preserve"> del Sector Solidario, </w:t>
      </w:r>
      <w:r w:rsidR="00756424" w:rsidRPr="00A96632">
        <w:rPr>
          <w:bCs/>
          <w:szCs w:val="24"/>
        </w:rPr>
        <w:t>Cajas de Compensación Familiar</w:t>
      </w:r>
      <w:r w:rsidR="00756424">
        <w:rPr>
          <w:bCs/>
          <w:szCs w:val="24"/>
        </w:rPr>
        <w:t xml:space="preserve"> y </w:t>
      </w:r>
      <w:r w:rsidR="00E128AB">
        <w:rPr>
          <w:bCs/>
          <w:szCs w:val="24"/>
        </w:rPr>
        <w:t xml:space="preserve">Personas Jurídicas </w:t>
      </w:r>
      <w:r w:rsidR="00756424">
        <w:rPr>
          <w:bCs/>
          <w:szCs w:val="24"/>
        </w:rPr>
        <w:t xml:space="preserve">sin ánimo de </w:t>
      </w:r>
      <w:r w:rsidR="00A35D5C">
        <w:rPr>
          <w:bCs/>
          <w:szCs w:val="24"/>
        </w:rPr>
        <w:t>Lucro, por</w:t>
      </w:r>
      <w:r>
        <w:rPr>
          <w:bCs/>
          <w:szCs w:val="24"/>
        </w:rPr>
        <w:t xml:space="preserve"> el término de </w:t>
      </w:r>
      <w:r w:rsidR="009D3E5E">
        <w:rPr>
          <w:bCs/>
          <w:szCs w:val="24"/>
        </w:rPr>
        <w:t>diez (10)</w:t>
      </w:r>
      <w:r>
        <w:rPr>
          <w:bCs/>
          <w:szCs w:val="24"/>
        </w:rPr>
        <w:t xml:space="preserve"> años, </w:t>
      </w:r>
      <w:r w:rsidRPr="00A96632">
        <w:rPr>
          <w:bCs/>
          <w:szCs w:val="24"/>
        </w:rPr>
        <w:t>cuando celebren convenios de administración de parques distritales y p</w:t>
      </w:r>
      <w:r>
        <w:rPr>
          <w:bCs/>
          <w:szCs w:val="24"/>
        </w:rPr>
        <w:t>acten Inversiones en los mismos durante el mismo periodo.</w:t>
      </w:r>
    </w:p>
    <w:p w:rsidR="00FD70DE" w:rsidRDefault="00FD70DE" w:rsidP="00B4634B">
      <w:pPr>
        <w:suppressAutoHyphens/>
        <w:spacing w:line="360" w:lineRule="auto"/>
        <w:contextualSpacing/>
        <w:jc w:val="both"/>
        <w:rPr>
          <w:bCs/>
          <w:szCs w:val="24"/>
        </w:rPr>
      </w:pPr>
    </w:p>
    <w:p w:rsidR="00F52E60" w:rsidRDefault="00F52E60" w:rsidP="00B4634B">
      <w:pPr>
        <w:suppressAutoHyphens/>
        <w:spacing w:line="360" w:lineRule="auto"/>
        <w:contextualSpacing/>
        <w:jc w:val="both"/>
        <w:rPr>
          <w:bCs/>
          <w:szCs w:val="24"/>
        </w:rPr>
      </w:pPr>
      <w:r>
        <w:rPr>
          <w:bCs/>
          <w:szCs w:val="24"/>
        </w:rPr>
        <w:t xml:space="preserve">FUNDAMENTO CONSTITUCIONAL, LEGAL Y REGLAMENTARIO </w:t>
      </w:r>
    </w:p>
    <w:p w:rsidR="00F52E60" w:rsidRDefault="00F52E60" w:rsidP="00B4634B">
      <w:pPr>
        <w:suppressAutoHyphens/>
        <w:spacing w:line="360" w:lineRule="auto"/>
        <w:contextualSpacing/>
        <w:jc w:val="both"/>
        <w:rPr>
          <w:bCs/>
          <w:szCs w:val="24"/>
        </w:rPr>
      </w:pPr>
    </w:p>
    <w:p w:rsidR="00F52E60" w:rsidRDefault="00F52E60" w:rsidP="00B4634B">
      <w:pPr>
        <w:suppressAutoHyphens/>
        <w:spacing w:line="360" w:lineRule="auto"/>
        <w:contextualSpacing/>
        <w:jc w:val="both"/>
        <w:rPr>
          <w:bCs/>
          <w:szCs w:val="24"/>
        </w:rPr>
      </w:pPr>
      <w:r>
        <w:rPr>
          <w:bCs/>
          <w:szCs w:val="24"/>
        </w:rPr>
        <w:t>La Constitución Política dispone en el artículo primero que:</w:t>
      </w:r>
    </w:p>
    <w:p w:rsidR="00F52E60" w:rsidRDefault="00F52E60" w:rsidP="00B4634B">
      <w:pPr>
        <w:suppressAutoHyphens/>
        <w:spacing w:line="360" w:lineRule="auto"/>
        <w:contextualSpacing/>
        <w:jc w:val="both"/>
        <w:rPr>
          <w:bCs/>
          <w:szCs w:val="24"/>
        </w:rPr>
      </w:pPr>
    </w:p>
    <w:p w:rsidR="00F52E60" w:rsidRPr="007476B3" w:rsidRDefault="00F52E60" w:rsidP="00B4634B">
      <w:pPr>
        <w:suppressAutoHyphens/>
        <w:spacing w:line="360" w:lineRule="auto"/>
        <w:ind w:left="2127"/>
        <w:contextualSpacing/>
        <w:jc w:val="both"/>
        <w:rPr>
          <w:bCs/>
          <w:i/>
          <w:szCs w:val="24"/>
        </w:rPr>
      </w:pPr>
      <w:r w:rsidRPr="007476B3">
        <w:rPr>
          <w:bCs/>
          <w:i/>
          <w:szCs w:val="24"/>
        </w:rPr>
        <w:t>ARTICULO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F52E60" w:rsidRDefault="00F52E60" w:rsidP="00B4634B">
      <w:pPr>
        <w:suppressAutoHyphens/>
        <w:spacing w:line="360" w:lineRule="auto"/>
        <w:contextualSpacing/>
        <w:jc w:val="both"/>
        <w:rPr>
          <w:bCs/>
          <w:i/>
          <w:szCs w:val="24"/>
        </w:rPr>
      </w:pPr>
    </w:p>
    <w:p w:rsidR="00F52E60" w:rsidRPr="00EB2FDD" w:rsidRDefault="00F52E60" w:rsidP="00B4634B">
      <w:pPr>
        <w:suppressAutoHyphens/>
        <w:spacing w:before="100" w:beforeAutospacing="1" w:after="100" w:afterAutospacing="1" w:line="360" w:lineRule="auto"/>
        <w:ind w:left="2126"/>
        <w:contextualSpacing/>
        <w:jc w:val="both"/>
        <w:rPr>
          <w:rFonts w:cs="Arial"/>
          <w:i/>
          <w:szCs w:val="24"/>
          <w:lang w:eastAsia="es-CO"/>
        </w:rPr>
      </w:pPr>
      <w:r w:rsidRPr="00EB2FDD">
        <w:rPr>
          <w:rFonts w:cs="Arial"/>
          <w:i/>
          <w:szCs w:val="24"/>
          <w:lang w:eastAsia="es-CO"/>
        </w:rPr>
        <w:t>territorio nacional, a entrar y salir de él, y a permanecer y residenciarse en Colombia.</w:t>
      </w:r>
    </w:p>
    <w:p w:rsidR="00002884" w:rsidRDefault="00002884" w:rsidP="00B4634B">
      <w:pPr>
        <w:suppressAutoHyphens/>
        <w:spacing w:line="360" w:lineRule="auto"/>
        <w:contextualSpacing/>
        <w:jc w:val="both"/>
        <w:rPr>
          <w:bCs/>
          <w:szCs w:val="24"/>
          <w:lang w:val="es-CO"/>
        </w:rPr>
      </w:pPr>
    </w:p>
    <w:p w:rsidR="00B44A36" w:rsidRDefault="0018161A" w:rsidP="00B4634B">
      <w:pPr>
        <w:suppressAutoHyphens/>
        <w:spacing w:line="360" w:lineRule="auto"/>
        <w:contextualSpacing/>
        <w:jc w:val="both"/>
        <w:rPr>
          <w:bCs/>
          <w:szCs w:val="24"/>
          <w:lang w:val="es-CO"/>
        </w:rPr>
      </w:pPr>
      <w:r>
        <w:rPr>
          <w:bCs/>
          <w:szCs w:val="24"/>
          <w:lang w:val="es-CO"/>
        </w:rPr>
        <w:t>Igualmente,</w:t>
      </w:r>
      <w:r w:rsidR="00B44A36">
        <w:rPr>
          <w:bCs/>
          <w:szCs w:val="24"/>
          <w:lang w:val="es-CO"/>
        </w:rPr>
        <w:t xml:space="preserve"> la iniciativa, se presenta en desarrollo del artículo 3</w:t>
      </w:r>
      <w:r>
        <w:rPr>
          <w:bCs/>
          <w:szCs w:val="24"/>
          <w:lang w:val="es-CO"/>
        </w:rPr>
        <w:t>38</w:t>
      </w:r>
      <w:r w:rsidR="00B44A36">
        <w:rPr>
          <w:bCs/>
          <w:szCs w:val="24"/>
          <w:lang w:val="es-CO"/>
        </w:rPr>
        <w:t>, que dispone:</w:t>
      </w:r>
    </w:p>
    <w:p w:rsidR="00002884" w:rsidRDefault="00002884" w:rsidP="00B4634B">
      <w:pPr>
        <w:suppressAutoHyphens/>
        <w:spacing w:line="360" w:lineRule="auto"/>
        <w:ind w:left="568"/>
        <w:contextualSpacing/>
        <w:jc w:val="both"/>
        <w:rPr>
          <w:bCs/>
          <w:szCs w:val="24"/>
          <w:lang w:val="es-CO"/>
        </w:rPr>
      </w:pPr>
    </w:p>
    <w:p w:rsidR="005A0F4E" w:rsidRDefault="005A0F4E" w:rsidP="00B4634B">
      <w:pPr>
        <w:suppressAutoHyphens/>
        <w:spacing w:line="360" w:lineRule="auto"/>
        <w:ind w:left="568"/>
        <w:contextualSpacing/>
        <w:jc w:val="both"/>
        <w:rPr>
          <w:bCs/>
          <w:szCs w:val="24"/>
          <w:lang w:val="es-CO"/>
        </w:rPr>
      </w:pPr>
      <w:r w:rsidRPr="005A0F4E">
        <w:rPr>
          <w:bCs/>
          <w:szCs w:val="24"/>
          <w:lang w:val="es-CO"/>
        </w:rPr>
        <w:t>ARTICULO   338.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5A0F4E" w:rsidRPr="005A0F4E" w:rsidRDefault="005A0F4E" w:rsidP="00B4634B">
      <w:pPr>
        <w:suppressAutoHyphens/>
        <w:spacing w:line="360" w:lineRule="auto"/>
        <w:contextualSpacing/>
        <w:jc w:val="both"/>
        <w:rPr>
          <w:bCs/>
          <w:szCs w:val="24"/>
          <w:lang w:val="es-CO"/>
        </w:rPr>
      </w:pPr>
    </w:p>
    <w:p w:rsidR="005A0F4E" w:rsidRDefault="005A0F4E" w:rsidP="00B4634B">
      <w:pPr>
        <w:suppressAutoHyphens/>
        <w:spacing w:line="360" w:lineRule="auto"/>
        <w:ind w:left="568"/>
        <w:contextualSpacing/>
        <w:jc w:val="both"/>
        <w:rPr>
          <w:bCs/>
          <w:szCs w:val="24"/>
          <w:lang w:val="es-CO"/>
        </w:rPr>
      </w:pPr>
      <w:r w:rsidRPr="005A0F4E">
        <w:rPr>
          <w:bCs/>
          <w:szCs w:val="24"/>
          <w:lang w:val="es-CO"/>
        </w:rPr>
        <w:t>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p>
    <w:p w:rsidR="005A0F4E" w:rsidRPr="005A0F4E" w:rsidRDefault="005A0F4E" w:rsidP="00B4634B">
      <w:pPr>
        <w:suppressAutoHyphens/>
        <w:spacing w:line="360" w:lineRule="auto"/>
        <w:contextualSpacing/>
        <w:jc w:val="both"/>
        <w:rPr>
          <w:bCs/>
          <w:szCs w:val="24"/>
          <w:lang w:val="es-CO"/>
        </w:rPr>
      </w:pPr>
    </w:p>
    <w:p w:rsidR="00B44A36" w:rsidRPr="009572C5" w:rsidRDefault="005A0F4E" w:rsidP="00B4634B">
      <w:pPr>
        <w:suppressAutoHyphens/>
        <w:spacing w:line="360" w:lineRule="auto"/>
        <w:ind w:left="568"/>
        <w:contextualSpacing/>
        <w:jc w:val="both"/>
        <w:rPr>
          <w:bCs/>
          <w:szCs w:val="24"/>
          <w:lang w:val="es-CO"/>
        </w:rPr>
      </w:pPr>
      <w:r w:rsidRPr="005A0F4E">
        <w:rPr>
          <w:bCs/>
          <w:szCs w:val="24"/>
          <w:lang w:val="es-CO"/>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F52E60" w:rsidRDefault="00F52E60" w:rsidP="00B4634B">
      <w:pPr>
        <w:suppressAutoHyphens/>
        <w:spacing w:line="360" w:lineRule="auto"/>
        <w:contextualSpacing/>
        <w:jc w:val="both"/>
        <w:rPr>
          <w:b/>
          <w:bCs/>
          <w:szCs w:val="24"/>
        </w:rPr>
      </w:pPr>
    </w:p>
    <w:p w:rsidR="005A0F4E" w:rsidRDefault="005A0F4E" w:rsidP="00B4634B">
      <w:pPr>
        <w:suppressAutoHyphens/>
        <w:spacing w:line="360" w:lineRule="auto"/>
        <w:contextualSpacing/>
        <w:jc w:val="both"/>
        <w:rPr>
          <w:b/>
          <w:bCs/>
          <w:szCs w:val="24"/>
        </w:rPr>
      </w:pPr>
    </w:p>
    <w:p w:rsidR="005A0F4E" w:rsidRDefault="005A0F4E" w:rsidP="00B4634B">
      <w:pPr>
        <w:suppressAutoHyphens/>
        <w:spacing w:line="360" w:lineRule="auto"/>
        <w:contextualSpacing/>
        <w:jc w:val="both"/>
        <w:rPr>
          <w:b/>
          <w:bCs/>
          <w:szCs w:val="24"/>
        </w:rPr>
      </w:pPr>
    </w:p>
    <w:p w:rsidR="00A96632" w:rsidRPr="00B50B63" w:rsidRDefault="00A96632" w:rsidP="00B4634B">
      <w:pPr>
        <w:suppressAutoHyphens/>
        <w:spacing w:line="360" w:lineRule="auto"/>
        <w:contextualSpacing/>
        <w:jc w:val="both"/>
        <w:rPr>
          <w:b/>
          <w:bCs/>
          <w:szCs w:val="24"/>
        </w:rPr>
      </w:pPr>
      <w:r>
        <w:rPr>
          <w:b/>
          <w:bCs/>
          <w:szCs w:val="24"/>
        </w:rPr>
        <w:lastRenderedPageBreak/>
        <w:t>ANTECEDENTES</w:t>
      </w:r>
      <w:r w:rsidR="0018161A">
        <w:rPr>
          <w:b/>
          <w:bCs/>
          <w:szCs w:val="24"/>
        </w:rPr>
        <w:t xml:space="preserve"> NORMATIVOS EN BOGOTÁ</w:t>
      </w:r>
    </w:p>
    <w:p w:rsidR="00A96632" w:rsidRDefault="00A96632" w:rsidP="00B4634B">
      <w:pPr>
        <w:suppressAutoHyphens/>
        <w:spacing w:line="360" w:lineRule="auto"/>
        <w:contextualSpacing/>
        <w:jc w:val="both"/>
        <w:rPr>
          <w:bCs/>
          <w:szCs w:val="24"/>
        </w:rPr>
      </w:pPr>
    </w:p>
    <w:p w:rsidR="00A96632" w:rsidRDefault="00A96632" w:rsidP="00B4634B">
      <w:pPr>
        <w:suppressAutoHyphens/>
        <w:spacing w:line="360" w:lineRule="auto"/>
        <w:contextualSpacing/>
        <w:jc w:val="both"/>
        <w:rPr>
          <w:bCs/>
          <w:szCs w:val="24"/>
        </w:rPr>
      </w:pPr>
      <w:r>
        <w:rPr>
          <w:bCs/>
          <w:szCs w:val="24"/>
        </w:rPr>
        <w:t xml:space="preserve">En el año de </w:t>
      </w:r>
      <w:r w:rsidRPr="00A96632">
        <w:rPr>
          <w:bCs/>
          <w:szCs w:val="24"/>
        </w:rPr>
        <w:t>1955</w:t>
      </w:r>
      <w:r>
        <w:rPr>
          <w:bCs/>
          <w:szCs w:val="24"/>
        </w:rPr>
        <w:t>, mediante el</w:t>
      </w:r>
      <w:r w:rsidRPr="00A96632">
        <w:rPr>
          <w:bCs/>
          <w:szCs w:val="24"/>
        </w:rPr>
        <w:t xml:space="preserve"> Acuerdo 65</w:t>
      </w:r>
      <w:r>
        <w:rPr>
          <w:bCs/>
          <w:szCs w:val="24"/>
        </w:rPr>
        <w:t xml:space="preserve"> de 1955 Concejo de Bogotá D.C., se </w:t>
      </w:r>
      <w:r w:rsidR="0018161A">
        <w:rPr>
          <w:bCs/>
          <w:szCs w:val="24"/>
        </w:rPr>
        <w:t>e</w:t>
      </w:r>
      <w:r w:rsidRPr="00A96632">
        <w:rPr>
          <w:bCs/>
          <w:szCs w:val="24"/>
        </w:rPr>
        <w:t xml:space="preserve">xonera del pago del impuesto de industria y comercio a la Compañía de Seguros de empleados públicos, La Previsora S.A. </w:t>
      </w:r>
    </w:p>
    <w:p w:rsidR="00A96632" w:rsidRDefault="00A96632" w:rsidP="00B4634B">
      <w:pPr>
        <w:suppressAutoHyphens/>
        <w:spacing w:line="360" w:lineRule="auto"/>
        <w:contextualSpacing/>
        <w:jc w:val="both"/>
        <w:rPr>
          <w:bCs/>
          <w:szCs w:val="24"/>
        </w:rPr>
      </w:pPr>
    </w:p>
    <w:p w:rsidR="00A96632" w:rsidRPr="00A96632" w:rsidRDefault="00A96632" w:rsidP="00B4634B">
      <w:pPr>
        <w:suppressAutoHyphens/>
        <w:spacing w:line="360" w:lineRule="auto"/>
        <w:contextualSpacing/>
        <w:jc w:val="both"/>
        <w:rPr>
          <w:bCs/>
          <w:szCs w:val="24"/>
        </w:rPr>
      </w:pPr>
      <w:r>
        <w:rPr>
          <w:bCs/>
          <w:szCs w:val="24"/>
        </w:rPr>
        <w:t xml:space="preserve">Con el </w:t>
      </w:r>
      <w:r w:rsidRPr="00A96632">
        <w:rPr>
          <w:bCs/>
          <w:szCs w:val="24"/>
        </w:rPr>
        <w:t xml:space="preserve">Acuerdo 18 de </w:t>
      </w:r>
      <w:r>
        <w:rPr>
          <w:bCs/>
          <w:szCs w:val="24"/>
        </w:rPr>
        <w:t>1996</w:t>
      </w:r>
      <w:r w:rsidR="0018161A">
        <w:rPr>
          <w:bCs/>
          <w:szCs w:val="24"/>
        </w:rPr>
        <w:t xml:space="preserve">, </w:t>
      </w:r>
      <w:r>
        <w:rPr>
          <w:bCs/>
          <w:szCs w:val="24"/>
        </w:rPr>
        <w:t xml:space="preserve">se </w:t>
      </w:r>
      <w:r w:rsidRPr="00A96632">
        <w:rPr>
          <w:bCs/>
          <w:szCs w:val="24"/>
        </w:rPr>
        <w:t>concede exención de Impuesto de Industria, Comercio, Avisos y Tableros a las Cajas de Compensación Familiar, siempre y cuando celebren convenios de administración de parques distritales y pacten Inversiones en los mismos.</w:t>
      </w:r>
    </w:p>
    <w:p w:rsidR="00A96632" w:rsidRDefault="00A96632" w:rsidP="00B4634B">
      <w:pPr>
        <w:suppressAutoHyphens/>
        <w:spacing w:line="360" w:lineRule="auto"/>
        <w:contextualSpacing/>
        <w:jc w:val="both"/>
        <w:rPr>
          <w:bCs/>
          <w:szCs w:val="24"/>
        </w:rPr>
      </w:pPr>
      <w:r w:rsidRPr="00A96632">
        <w:rPr>
          <w:bCs/>
          <w:szCs w:val="24"/>
        </w:rPr>
        <w:t xml:space="preserve"> </w:t>
      </w:r>
    </w:p>
    <w:p w:rsidR="00B50049" w:rsidRDefault="0018161A" w:rsidP="00B4634B">
      <w:pPr>
        <w:suppressAutoHyphens/>
        <w:spacing w:line="360" w:lineRule="auto"/>
        <w:contextualSpacing/>
        <w:jc w:val="both"/>
        <w:rPr>
          <w:bCs/>
          <w:szCs w:val="24"/>
        </w:rPr>
      </w:pPr>
      <w:r>
        <w:rPr>
          <w:bCs/>
          <w:szCs w:val="24"/>
        </w:rPr>
        <w:t xml:space="preserve">Con el </w:t>
      </w:r>
      <w:r w:rsidR="00B50049" w:rsidRPr="00B50049">
        <w:rPr>
          <w:bCs/>
          <w:szCs w:val="24"/>
        </w:rPr>
        <w:t>A</w:t>
      </w:r>
      <w:r>
        <w:rPr>
          <w:bCs/>
          <w:szCs w:val="24"/>
        </w:rPr>
        <w:t xml:space="preserve">cuerdo </w:t>
      </w:r>
      <w:r w:rsidR="00B50049" w:rsidRPr="00B50049">
        <w:rPr>
          <w:bCs/>
          <w:szCs w:val="24"/>
        </w:rPr>
        <w:t xml:space="preserve">16 </w:t>
      </w:r>
      <w:r>
        <w:rPr>
          <w:bCs/>
          <w:szCs w:val="24"/>
        </w:rPr>
        <w:t>de</w:t>
      </w:r>
      <w:r w:rsidR="00B50049" w:rsidRPr="00B50049">
        <w:rPr>
          <w:bCs/>
          <w:szCs w:val="24"/>
        </w:rPr>
        <w:t xml:space="preserve"> 28 </w:t>
      </w:r>
      <w:r>
        <w:rPr>
          <w:bCs/>
          <w:szCs w:val="24"/>
        </w:rPr>
        <w:t>de junio de</w:t>
      </w:r>
      <w:r w:rsidR="00B50049" w:rsidRPr="00B50049">
        <w:rPr>
          <w:bCs/>
          <w:szCs w:val="24"/>
        </w:rPr>
        <w:t xml:space="preserve"> 1999</w:t>
      </w:r>
      <w:r>
        <w:rPr>
          <w:bCs/>
          <w:szCs w:val="24"/>
        </w:rPr>
        <w:t xml:space="preserve">, se </w:t>
      </w:r>
      <w:r w:rsidRPr="00B50049">
        <w:rPr>
          <w:bCs/>
          <w:szCs w:val="24"/>
        </w:rPr>
        <w:t>adoptan</w:t>
      </w:r>
      <w:r w:rsidR="00B50049" w:rsidRPr="00B50049">
        <w:rPr>
          <w:bCs/>
          <w:szCs w:val="24"/>
        </w:rPr>
        <w:t xml:space="preserve"> modificaciones en el Distrito Capital en materia de Beneficios Tributarios.</w:t>
      </w:r>
    </w:p>
    <w:p w:rsidR="00B50049" w:rsidRPr="00A96632" w:rsidRDefault="00B50049" w:rsidP="00B4634B">
      <w:pPr>
        <w:suppressAutoHyphens/>
        <w:spacing w:line="360" w:lineRule="auto"/>
        <w:contextualSpacing/>
        <w:jc w:val="both"/>
        <w:rPr>
          <w:bCs/>
          <w:szCs w:val="24"/>
        </w:rPr>
      </w:pPr>
    </w:p>
    <w:p w:rsidR="00A96632" w:rsidRPr="00A96632" w:rsidRDefault="0018161A" w:rsidP="00B4634B">
      <w:pPr>
        <w:suppressAutoHyphens/>
        <w:spacing w:line="360" w:lineRule="auto"/>
        <w:contextualSpacing/>
        <w:jc w:val="both"/>
        <w:rPr>
          <w:bCs/>
          <w:szCs w:val="24"/>
        </w:rPr>
      </w:pPr>
      <w:r>
        <w:rPr>
          <w:bCs/>
          <w:szCs w:val="24"/>
        </w:rPr>
        <w:t xml:space="preserve">Mediante la expedición del </w:t>
      </w:r>
      <w:r w:rsidR="00A96632" w:rsidRPr="00A96632">
        <w:rPr>
          <w:bCs/>
          <w:szCs w:val="24"/>
        </w:rPr>
        <w:t xml:space="preserve">Acuerdo 65 </w:t>
      </w:r>
      <w:r w:rsidR="00A96632">
        <w:rPr>
          <w:bCs/>
          <w:szCs w:val="24"/>
        </w:rPr>
        <w:t>de 2002, se estableció</w:t>
      </w:r>
      <w:r w:rsidR="00A96632" w:rsidRPr="00A96632">
        <w:rPr>
          <w:bCs/>
          <w:szCs w:val="24"/>
        </w:rPr>
        <w:t xml:space="preserve"> como únicas exenciones las aplicables en el artículo 1 del Acuerdo 16 de 1999 y artículo 13 del Acuerdo 26 de 1988, art. 27.</w:t>
      </w:r>
    </w:p>
    <w:p w:rsidR="00A96632" w:rsidRDefault="00A96632" w:rsidP="00B4634B">
      <w:pPr>
        <w:suppressAutoHyphens/>
        <w:spacing w:line="360" w:lineRule="auto"/>
        <w:contextualSpacing/>
        <w:jc w:val="both"/>
        <w:rPr>
          <w:bCs/>
          <w:szCs w:val="24"/>
        </w:rPr>
      </w:pPr>
      <w:r w:rsidRPr="00A96632">
        <w:rPr>
          <w:bCs/>
          <w:szCs w:val="24"/>
        </w:rPr>
        <w:t xml:space="preserve"> </w:t>
      </w:r>
    </w:p>
    <w:p w:rsidR="00A96632" w:rsidRPr="00A96632" w:rsidRDefault="00A96632" w:rsidP="00B4634B">
      <w:pPr>
        <w:suppressAutoHyphens/>
        <w:spacing w:line="360" w:lineRule="auto"/>
        <w:contextualSpacing/>
        <w:jc w:val="both"/>
        <w:rPr>
          <w:bCs/>
          <w:szCs w:val="24"/>
        </w:rPr>
      </w:pPr>
      <w:r>
        <w:rPr>
          <w:bCs/>
          <w:szCs w:val="24"/>
        </w:rPr>
        <w:t xml:space="preserve">A través del </w:t>
      </w:r>
      <w:r w:rsidRPr="00A96632">
        <w:rPr>
          <w:bCs/>
          <w:szCs w:val="24"/>
        </w:rPr>
        <w:tab/>
        <w:t>Acuerdo 078 d</w:t>
      </w:r>
      <w:r>
        <w:rPr>
          <w:bCs/>
          <w:szCs w:val="24"/>
        </w:rPr>
        <w:t>e 2002 Concejo de Bogotá D.C., se d</w:t>
      </w:r>
      <w:r w:rsidRPr="00A96632">
        <w:rPr>
          <w:bCs/>
          <w:szCs w:val="24"/>
        </w:rPr>
        <w:t>icta</w:t>
      </w:r>
      <w:r>
        <w:rPr>
          <w:bCs/>
          <w:szCs w:val="24"/>
        </w:rPr>
        <w:t>n</w:t>
      </w:r>
      <w:r w:rsidRPr="00A96632">
        <w:rPr>
          <w:bCs/>
          <w:szCs w:val="24"/>
        </w:rPr>
        <w:t xml:space="preserve"> disposiciones para la sostenibilidad de parques en el Distrito Capital, define el sistema de parques del distrito, la exención al impuesto de industria y comercio, avisos y tableros, para contribuyentes que contraten con el Distrito el mantenimiento, administración o inversión en parques, la explotación y recursos para los mismos, usos y veedurías para su administración adecuada. </w:t>
      </w:r>
    </w:p>
    <w:p w:rsidR="00A96632" w:rsidRPr="00A96632" w:rsidRDefault="00A96632" w:rsidP="00B4634B">
      <w:pPr>
        <w:suppressAutoHyphens/>
        <w:spacing w:line="360" w:lineRule="auto"/>
        <w:contextualSpacing/>
        <w:jc w:val="both"/>
        <w:rPr>
          <w:bCs/>
          <w:szCs w:val="24"/>
        </w:rPr>
      </w:pPr>
      <w:r w:rsidRPr="00A96632">
        <w:rPr>
          <w:bCs/>
          <w:szCs w:val="24"/>
        </w:rPr>
        <w:t xml:space="preserve"> </w:t>
      </w:r>
    </w:p>
    <w:p w:rsidR="00A96632" w:rsidRDefault="00A96632" w:rsidP="00B4634B">
      <w:pPr>
        <w:suppressAutoHyphens/>
        <w:spacing w:line="360" w:lineRule="auto"/>
        <w:contextualSpacing/>
        <w:jc w:val="both"/>
        <w:rPr>
          <w:bCs/>
          <w:szCs w:val="24"/>
        </w:rPr>
      </w:pPr>
      <w:r>
        <w:rPr>
          <w:bCs/>
          <w:szCs w:val="24"/>
        </w:rPr>
        <w:lastRenderedPageBreak/>
        <w:t xml:space="preserve">Con la expedición del </w:t>
      </w:r>
      <w:r w:rsidRPr="00A96632">
        <w:rPr>
          <w:bCs/>
          <w:szCs w:val="24"/>
        </w:rPr>
        <w:t>Decret</w:t>
      </w:r>
      <w:r>
        <w:rPr>
          <w:bCs/>
          <w:szCs w:val="24"/>
        </w:rPr>
        <w:t>o 352 de 2002, se</w:t>
      </w:r>
      <w:r w:rsidRPr="00A96632">
        <w:rPr>
          <w:bCs/>
          <w:szCs w:val="24"/>
        </w:rPr>
        <w:t xml:space="preserve"> establece como exenciones las actividades señaladas.</w:t>
      </w:r>
    </w:p>
    <w:p w:rsidR="00A96632" w:rsidRDefault="00A96632" w:rsidP="00B4634B">
      <w:pPr>
        <w:suppressAutoHyphens/>
        <w:spacing w:line="360" w:lineRule="auto"/>
        <w:contextualSpacing/>
        <w:jc w:val="both"/>
        <w:rPr>
          <w:bCs/>
          <w:szCs w:val="24"/>
        </w:rPr>
      </w:pPr>
    </w:p>
    <w:p w:rsidR="00A96632" w:rsidRDefault="00A96632" w:rsidP="00B4634B">
      <w:pPr>
        <w:suppressAutoHyphens/>
        <w:spacing w:line="360" w:lineRule="auto"/>
        <w:contextualSpacing/>
        <w:jc w:val="both"/>
        <w:rPr>
          <w:bCs/>
          <w:szCs w:val="24"/>
        </w:rPr>
      </w:pPr>
      <w:r>
        <w:rPr>
          <w:bCs/>
          <w:szCs w:val="24"/>
        </w:rPr>
        <w:t xml:space="preserve">En el </w:t>
      </w:r>
      <w:r w:rsidRPr="00A96632">
        <w:rPr>
          <w:bCs/>
          <w:szCs w:val="24"/>
        </w:rPr>
        <w:t>Decreto 154 de 200</w:t>
      </w:r>
      <w:r>
        <w:rPr>
          <w:bCs/>
          <w:szCs w:val="24"/>
        </w:rPr>
        <w:t>3, se dispuso la e</w:t>
      </w:r>
      <w:r w:rsidRPr="00A96632">
        <w:rPr>
          <w:bCs/>
          <w:szCs w:val="24"/>
        </w:rPr>
        <w:t>xención al Impuesto de industria y comercio en favor de las entidades sin ánimo de lucro que celebren contratos para la administración y mantenimiento de parques Distritales</w:t>
      </w:r>
      <w:r>
        <w:rPr>
          <w:bCs/>
          <w:szCs w:val="24"/>
        </w:rPr>
        <w:t>.</w:t>
      </w:r>
    </w:p>
    <w:p w:rsidR="00A96632" w:rsidRDefault="00A96632" w:rsidP="00B4634B">
      <w:pPr>
        <w:suppressAutoHyphens/>
        <w:spacing w:line="360" w:lineRule="auto"/>
        <w:contextualSpacing/>
        <w:jc w:val="both"/>
        <w:rPr>
          <w:bCs/>
          <w:szCs w:val="24"/>
        </w:rPr>
      </w:pPr>
    </w:p>
    <w:p w:rsidR="00A96632" w:rsidRPr="00A96632" w:rsidRDefault="00C451A4" w:rsidP="00B4634B">
      <w:pPr>
        <w:suppressAutoHyphens/>
        <w:spacing w:line="360" w:lineRule="auto"/>
        <w:contextualSpacing/>
        <w:jc w:val="both"/>
        <w:rPr>
          <w:bCs/>
          <w:szCs w:val="24"/>
        </w:rPr>
      </w:pPr>
      <w:r>
        <w:rPr>
          <w:bCs/>
          <w:szCs w:val="24"/>
        </w:rPr>
        <w:t>Así mismo, c</w:t>
      </w:r>
      <w:r w:rsidR="00017377">
        <w:rPr>
          <w:bCs/>
          <w:szCs w:val="24"/>
        </w:rPr>
        <w:t xml:space="preserve">on el </w:t>
      </w:r>
      <w:r w:rsidR="00A96632" w:rsidRPr="00A96632">
        <w:rPr>
          <w:bCs/>
          <w:szCs w:val="24"/>
        </w:rPr>
        <w:t>Acuerdo 46</w:t>
      </w:r>
      <w:r w:rsidR="00017377">
        <w:rPr>
          <w:bCs/>
          <w:szCs w:val="24"/>
        </w:rPr>
        <w:t>9 de 2011 Concejo de Bogotá D.C, p</w:t>
      </w:r>
      <w:r w:rsidR="00017377" w:rsidRPr="00017377">
        <w:rPr>
          <w:bCs/>
          <w:szCs w:val="24"/>
        </w:rPr>
        <w:t>or el cual se establecen medidas especiales de Pago de Tributos en el Distrito Capital y se dictan otras disposiciones</w:t>
      </w:r>
      <w:r w:rsidR="00017377">
        <w:rPr>
          <w:bCs/>
          <w:szCs w:val="24"/>
        </w:rPr>
        <w:t xml:space="preserve"> se </w:t>
      </w:r>
      <w:r w:rsidR="004A69CD">
        <w:rPr>
          <w:bCs/>
          <w:szCs w:val="24"/>
        </w:rPr>
        <w:t xml:space="preserve">dispuso </w:t>
      </w:r>
      <w:r w:rsidR="004A69CD" w:rsidRPr="00A96632">
        <w:rPr>
          <w:bCs/>
          <w:szCs w:val="24"/>
        </w:rPr>
        <w:tab/>
        <w:t>que,</w:t>
      </w:r>
      <w:r w:rsidR="00A96632" w:rsidRPr="00A96632">
        <w:rPr>
          <w:bCs/>
          <w:szCs w:val="24"/>
        </w:rPr>
        <w:t xml:space="preserve"> a partir del primer bimestre del año gravable 2012, no estarán obligados a presentar la declaración bimestral del impuesto de industria y comercio los responsables del régimen común en los periodos en los cuales no hayan efectuado operaciones sometidas al impuesto.</w:t>
      </w:r>
    </w:p>
    <w:p w:rsidR="00A96632" w:rsidRPr="00A96632" w:rsidRDefault="00A96632" w:rsidP="00B4634B">
      <w:pPr>
        <w:suppressAutoHyphens/>
        <w:spacing w:line="360" w:lineRule="auto"/>
        <w:contextualSpacing/>
        <w:jc w:val="both"/>
        <w:rPr>
          <w:bCs/>
          <w:szCs w:val="24"/>
        </w:rPr>
      </w:pPr>
      <w:r w:rsidRPr="00A96632">
        <w:rPr>
          <w:bCs/>
          <w:szCs w:val="24"/>
        </w:rPr>
        <w:t xml:space="preserve"> </w:t>
      </w:r>
    </w:p>
    <w:p w:rsidR="00A825AF" w:rsidRDefault="00A825AF" w:rsidP="00B4634B">
      <w:pPr>
        <w:suppressAutoHyphens/>
        <w:spacing w:line="360" w:lineRule="auto"/>
        <w:contextualSpacing/>
        <w:jc w:val="both"/>
        <w:rPr>
          <w:bCs/>
          <w:szCs w:val="24"/>
        </w:rPr>
      </w:pPr>
      <w:r>
        <w:rPr>
          <w:bCs/>
          <w:szCs w:val="24"/>
        </w:rPr>
        <w:t xml:space="preserve">CONSIDERACIONES GENERALES </w:t>
      </w:r>
    </w:p>
    <w:p w:rsidR="00A825AF" w:rsidRDefault="00A825AF" w:rsidP="00B4634B">
      <w:pPr>
        <w:suppressAutoHyphens/>
        <w:spacing w:line="360" w:lineRule="auto"/>
        <w:contextualSpacing/>
        <w:jc w:val="both"/>
        <w:rPr>
          <w:bCs/>
          <w:szCs w:val="24"/>
        </w:rPr>
      </w:pPr>
    </w:p>
    <w:p w:rsidR="00A825AF" w:rsidRDefault="00A825AF" w:rsidP="00B4634B">
      <w:pPr>
        <w:suppressAutoHyphens/>
        <w:spacing w:line="360" w:lineRule="auto"/>
        <w:contextualSpacing/>
        <w:jc w:val="both"/>
        <w:rPr>
          <w:bCs/>
          <w:szCs w:val="24"/>
        </w:rPr>
      </w:pPr>
      <w:r>
        <w:rPr>
          <w:bCs/>
          <w:szCs w:val="24"/>
        </w:rPr>
        <w:t xml:space="preserve">Como es de conocimiento general, el sector </w:t>
      </w:r>
      <w:r w:rsidR="00D647C8">
        <w:rPr>
          <w:bCs/>
          <w:szCs w:val="24"/>
        </w:rPr>
        <w:t>solidario</w:t>
      </w:r>
      <w:r>
        <w:rPr>
          <w:bCs/>
          <w:szCs w:val="24"/>
        </w:rPr>
        <w:t>, al igual que las cajas de compensación familiar, han sido aliados estratégicos para alcanzar la materialización de importantes obras de infraestructura, especialmente en la ciudad de Bogotá.</w:t>
      </w:r>
    </w:p>
    <w:p w:rsidR="00A825AF" w:rsidRDefault="00A825AF" w:rsidP="00B4634B">
      <w:pPr>
        <w:suppressAutoHyphens/>
        <w:spacing w:line="360" w:lineRule="auto"/>
        <w:contextualSpacing/>
        <w:jc w:val="both"/>
        <w:rPr>
          <w:bCs/>
          <w:szCs w:val="24"/>
        </w:rPr>
      </w:pPr>
    </w:p>
    <w:p w:rsidR="00A825AF" w:rsidRDefault="00A825AF" w:rsidP="00B4634B">
      <w:pPr>
        <w:suppressAutoHyphens/>
        <w:spacing w:line="360" w:lineRule="auto"/>
        <w:contextualSpacing/>
        <w:jc w:val="both"/>
        <w:rPr>
          <w:bCs/>
          <w:szCs w:val="24"/>
        </w:rPr>
      </w:pPr>
      <w:r>
        <w:rPr>
          <w:bCs/>
          <w:szCs w:val="24"/>
        </w:rPr>
        <w:t xml:space="preserve">El antecedente más próximo </w:t>
      </w:r>
      <w:r>
        <w:rPr>
          <w:bCs/>
          <w:szCs w:val="24"/>
        </w:rPr>
        <w:tab/>
        <w:t>que tenemos para apoyar esta iniciativa,</w:t>
      </w:r>
      <w:r w:rsidR="00D647C8">
        <w:rPr>
          <w:bCs/>
          <w:szCs w:val="24"/>
        </w:rPr>
        <w:t xml:space="preserve"> son el Acuerdo 078 de 2002 y </w:t>
      </w:r>
      <w:r>
        <w:rPr>
          <w:bCs/>
          <w:szCs w:val="24"/>
        </w:rPr>
        <w:t>la prórroga del Acuerdo 352 de 2008</w:t>
      </w:r>
      <w:r w:rsidR="00D647C8">
        <w:rPr>
          <w:bCs/>
          <w:szCs w:val="24"/>
        </w:rPr>
        <w:t>, con el Acuerdo 469 de 2011</w:t>
      </w:r>
      <w:r>
        <w:rPr>
          <w:bCs/>
          <w:szCs w:val="24"/>
        </w:rPr>
        <w:t>, que permitió</w:t>
      </w:r>
      <w:r w:rsidR="00D647C8">
        <w:rPr>
          <w:bCs/>
          <w:szCs w:val="24"/>
        </w:rPr>
        <w:t xml:space="preserve">, entre otros aspectos </w:t>
      </w:r>
      <w:r>
        <w:rPr>
          <w:bCs/>
          <w:szCs w:val="24"/>
        </w:rPr>
        <w:t xml:space="preserve">la exención del ICA – Impuesto de Industria y Comercia y Avisos y Tableros; generar importantes inversiones en la </w:t>
      </w:r>
      <w:r>
        <w:rPr>
          <w:bCs/>
          <w:szCs w:val="24"/>
        </w:rPr>
        <w:lastRenderedPageBreak/>
        <w:t>ciudad; mediante la cooperación de coo</w:t>
      </w:r>
      <w:r w:rsidR="00D647C8">
        <w:rPr>
          <w:bCs/>
          <w:szCs w:val="24"/>
        </w:rPr>
        <w:t>perativas, fondos de empleados y las cajas de compensación familiar.</w:t>
      </w:r>
    </w:p>
    <w:p w:rsidR="00A825AF" w:rsidRDefault="00A825AF" w:rsidP="00B4634B">
      <w:pPr>
        <w:suppressAutoHyphens/>
        <w:spacing w:line="360" w:lineRule="auto"/>
        <w:contextualSpacing/>
        <w:jc w:val="both"/>
        <w:rPr>
          <w:bCs/>
          <w:szCs w:val="24"/>
        </w:rPr>
      </w:pPr>
    </w:p>
    <w:p w:rsidR="00273050" w:rsidRDefault="00A825AF" w:rsidP="00B4634B">
      <w:pPr>
        <w:suppressAutoHyphens/>
        <w:spacing w:line="360" w:lineRule="auto"/>
        <w:contextualSpacing/>
        <w:jc w:val="both"/>
        <w:rPr>
          <w:bCs/>
          <w:szCs w:val="24"/>
        </w:rPr>
      </w:pPr>
      <w:r>
        <w:rPr>
          <w:bCs/>
          <w:szCs w:val="24"/>
        </w:rPr>
        <w:t xml:space="preserve">Dentro de los beneficios que se </w:t>
      </w:r>
      <w:r w:rsidR="003055DC">
        <w:rPr>
          <w:bCs/>
          <w:szCs w:val="24"/>
        </w:rPr>
        <w:t>indican por</w:t>
      </w:r>
      <w:r>
        <w:rPr>
          <w:bCs/>
          <w:szCs w:val="24"/>
        </w:rPr>
        <w:t xml:space="preserve"> </w:t>
      </w:r>
      <w:r w:rsidR="00D647C8">
        <w:rPr>
          <w:bCs/>
          <w:szCs w:val="24"/>
        </w:rPr>
        <w:t>el sector solidario</w:t>
      </w:r>
      <w:r>
        <w:rPr>
          <w:bCs/>
          <w:szCs w:val="24"/>
        </w:rPr>
        <w:t>, se relacionan “</w:t>
      </w:r>
      <w:r w:rsidR="003055DC">
        <w:rPr>
          <w:b/>
          <w:bCs/>
          <w:szCs w:val="24"/>
        </w:rPr>
        <w:t xml:space="preserve">El esfuerzo fiscal de esta exención </w:t>
      </w:r>
      <w:r w:rsidR="003055DC">
        <w:rPr>
          <w:bCs/>
          <w:szCs w:val="24"/>
        </w:rPr>
        <w:t>en el valor que se establece</w:t>
      </w:r>
      <w:r w:rsidR="003055DC">
        <w:rPr>
          <w:rStyle w:val="Refdenotaalpie"/>
          <w:bCs/>
          <w:szCs w:val="24"/>
        </w:rPr>
        <w:footnoteReference w:id="1"/>
      </w:r>
      <w:r w:rsidR="003055DC">
        <w:rPr>
          <w:bCs/>
          <w:szCs w:val="24"/>
        </w:rPr>
        <w:t xml:space="preserve"> no es una suma que afecte el equilibrio presupuestal del Distrito. </w:t>
      </w:r>
      <w:r w:rsidR="00273050">
        <w:rPr>
          <w:bCs/>
          <w:szCs w:val="24"/>
        </w:rPr>
        <w:t xml:space="preserve">En todo caso, y como se demostró en la mencionada experiencia, este esfuerzo es compensado con menos precios </w:t>
      </w:r>
      <w:r w:rsidRPr="00A825AF">
        <w:rPr>
          <w:bCs/>
          <w:szCs w:val="24"/>
        </w:rPr>
        <w:t>por la operación oportuna</w:t>
      </w:r>
      <w:r>
        <w:rPr>
          <w:bCs/>
          <w:szCs w:val="24"/>
        </w:rPr>
        <w:t xml:space="preserve"> de</w:t>
      </w:r>
      <w:r w:rsidRPr="00A825AF">
        <w:rPr>
          <w:bCs/>
          <w:szCs w:val="24"/>
        </w:rPr>
        <w:t xml:space="preserve">l sistema de pagos de las obras </w:t>
      </w:r>
      <w:r w:rsidR="00273050" w:rsidRPr="00A825AF">
        <w:rPr>
          <w:bCs/>
          <w:szCs w:val="24"/>
        </w:rPr>
        <w:t>encomendadas</w:t>
      </w:r>
      <w:r w:rsidR="00273050">
        <w:rPr>
          <w:bCs/>
          <w:szCs w:val="24"/>
        </w:rPr>
        <w:t xml:space="preserve">; </w:t>
      </w:r>
      <w:r w:rsidR="00273050" w:rsidRPr="00A825AF">
        <w:rPr>
          <w:bCs/>
          <w:szCs w:val="24"/>
        </w:rPr>
        <w:t>así</w:t>
      </w:r>
      <w:r w:rsidRPr="00A825AF">
        <w:rPr>
          <w:bCs/>
          <w:szCs w:val="24"/>
        </w:rPr>
        <w:t xml:space="preserve"> como por el rendimiento de los</w:t>
      </w:r>
      <w:r w:rsidR="00273050">
        <w:rPr>
          <w:bCs/>
          <w:szCs w:val="24"/>
        </w:rPr>
        <w:t xml:space="preserve"> recursos</w:t>
      </w:r>
      <w:r>
        <w:rPr>
          <w:bCs/>
          <w:szCs w:val="24"/>
        </w:rPr>
        <w:t xml:space="preserve"> </w:t>
      </w:r>
      <w:r w:rsidRPr="00A825AF">
        <w:rPr>
          <w:bCs/>
          <w:szCs w:val="24"/>
        </w:rPr>
        <w:t>bimestralmente en un encargo fiduciario constituido</w:t>
      </w:r>
      <w:r>
        <w:rPr>
          <w:bCs/>
          <w:szCs w:val="24"/>
        </w:rPr>
        <w:t xml:space="preserve"> </w:t>
      </w:r>
      <w:r w:rsidR="00273050">
        <w:rPr>
          <w:bCs/>
          <w:szCs w:val="24"/>
        </w:rPr>
        <w:t>ESPECÍFICAMENTE para este</w:t>
      </w:r>
      <w:r>
        <w:rPr>
          <w:bCs/>
          <w:szCs w:val="24"/>
        </w:rPr>
        <w:t xml:space="preserve"> </w:t>
      </w:r>
      <w:r w:rsidRPr="00A825AF">
        <w:rPr>
          <w:bCs/>
          <w:szCs w:val="24"/>
        </w:rPr>
        <w:t>e</w:t>
      </w:r>
      <w:r>
        <w:rPr>
          <w:bCs/>
          <w:szCs w:val="24"/>
        </w:rPr>
        <w:t>f</w:t>
      </w:r>
      <w:r w:rsidRPr="00A825AF">
        <w:rPr>
          <w:bCs/>
          <w:szCs w:val="24"/>
        </w:rPr>
        <w:t>ecto</w:t>
      </w:r>
      <w:r w:rsidR="00273050">
        <w:rPr>
          <w:bCs/>
          <w:szCs w:val="24"/>
        </w:rPr>
        <w:t>.”</w:t>
      </w:r>
    </w:p>
    <w:p w:rsidR="00A825AF" w:rsidRDefault="00A825AF" w:rsidP="00B4634B">
      <w:pPr>
        <w:suppressAutoHyphens/>
        <w:spacing w:line="360" w:lineRule="auto"/>
        <w:contextualSpacing/>
        <w:jc w:val="both"/>
        <w:rPr>
          <w:bCs/>
          <w:szCs w:val="24"/>
        </w:rPr>
      </w:pPr>
    </w:p>
    <w:p w:rsidR="00A96632" w:rsidRDefault="00C451A4" w:rsidP="00B4634B">
      <w:pPr>
        <w:suppressAutoHyphens/>
        <w:spacing w:line="360" w:lineRule="auto"/>
        <w:contextualSpacing/>
        <w:jc w:val="both"/>
        <w:rPr>
          <w:bCs/>
          <w:szCs w:val="24"/>
        </w:rPr>
      </w:pPr>
      <w:r>
        <w:rPr>
          <w:bCs/>
          <w:szCs w:val="24"/>
        </w:rPr>
        <w:t xml:space="preserve">Se </w:t>
      </w:r>
      <w:r w:rsidR="005A520B">
        <w:rPr>
          <w:bCs/>
          <w:szCs w:val="24"/>
        </w:rPr>
        <w:t>destaca como</w:t>
      </w:r>
      <w:r>
        <w:rPr>
          <w:bCs/>
          <w:szCs w:val="24"/>
        </w:rPr>
        <w:t xml:space="preserve"> experiencia</w:t>
      </w:r>
      <w:r w:rsidR="005A520B">
        <w:rPr>
          <w:bCs/>
          <w:szCs w:val="24"/>
        </w:rPr>
        <w:t xml:space="preserve"> reciente</w:t>
      </w:r>
      <w:r>
        <w:rPr>
          <w:bCs/>
          <w:szCs w:val="24"/>
        </w:rPr>
        <w:t xml:space="preserve">, el proceso </w:t>
      </w:r>
      <w:r w:rsidR="00B65E29">
        <w:rPr>
          <w:bCs/>
          <w:szCs w:val="24"/>
        </w:rPr>
        <w:t xml:space="preserve">que </w:t>
      </w:r>
      <w:r w:rsidR="00B65E29" w:rsidRPr="00A825AF">
        <w:rPr>
          <w:bCs/>
          <w:szCs w:val="24"/>
        </w:rPr>
        <w:t xml:space="preserve">ASCOOP, </w:t>
      </w:r>
      <w:r w:rsidR="00B65E29">
        <w:rPr>
          <w:bCs/>
          <w:szCs w:val="24"/>
        </w:rPr>
        <w:t>“</w:t>
      </w:r>
      <w:r w:rsidR="00253516">
        <w:rPr>
          <w:bCs/>
          <w:szCs w:val="24"/>
        </w:rPr>
        <w:t xml:space="preserve">quien </w:t>
      </w:r>
      <w:r w:rsidR="00B65E29">
        <w:rPr>
          <w:bCs/>
          <w:szCs w:val="24"/>
        </w:rPr>
        <w:t>lideró la</w:t>
      </w:r>
      <w:r w:rsidR="00253516">
        <w:rPr>
          <w:bCs/>
          <w:szCs w:val="24"/>
        </w:rPr>
        <w:t xml:space="preserve"> vinculación de las </w:t>
      </w:r>
      <w:r w:rsidR="00B65E29">
        <w:rPr>
          <w:bCs/>
          <w:szCs w:val="24"/>
        </w:rPr>
        <w:t>cooperativas y</w:t>
      </w:r>
      <w:r w:rsidR="00253516">
        <w:rPr>
          <w:bCs/>
          <w:szCs w:val="24"/>
        </w:rPr>
        <w:t xml:space="preserve"> posteriormente fondos de empleados a través de la Unión Temporal “</w:t>
      </w:r>
      <w:r w:rsidR="00253516">
        <w:rPr>
          <w:b/>
          <w:bCs/>
          <w:szCs w:val="24"/>
        </w:rPr>
        <w:t>Cooperativas</w:t>
      </w:r>
      <w:r w:rsidR="00756424">
        <w:rPr>
          <w:b/>
          <w:bCs/>
          <w:szCs w:val="24"/>
        </w:rPr>
        <w:t xml:space="preserve"> de Bogotá”, </w:t>
      </w:r>
      <w:r w:rsidR="005A520B">
        <w:rPr>
          <w:bCs/>
          <w:szCs w:val="24"/>
        </w:rPr>
        <w:t>en donde se</w:t>
      </w:r>
      <w:r w:rsidR="00A825AF" w:rsidRPr="00A825AF">
        <w:rPr>
          <w:bCs/>
          <w:szCs w:val="24"/>
        </w:rPr>
        <w:t xml:space="preserve"> aportaron los recursos de inversión y con la orientación y supervisión</w:t>
      </w:r>
      <w:r>
        <w:rPr>
          <w:bCs/>
          <w:szCs w:val="24"/>
        </w:rPr>
        <w:t xml:space="preserve"> </w:t>
      </w:r>
      <w:r w:rsidR="00A825AF" w:rsidRPr="00A825AF">
        <w:rPr>
          <w:bCs/>
          <w:szCs w:val="24"/>
        </w:rPr>
        <w:t>permanente del IDRD, se ejecutaron obras de inversión y mantenimiento</w:t>
      </w:r>
      <w:r>
        <w:rPr>
          <w:bCs/>
          <w:szCs w:val="24"/>
        </w:rPr>
        <w:t xml:space="preserve"> </w:t>
      </w:r>
      <w:r w:rsidR="00A825AF" w:rsidRPr="00A825AF">
        <w:rPr>
          <w:bCs/>
          <w:szCs w:val="24"/>
        </w:rPr>
        <w:t>parques zonales y de barrio en todas las locali</w:t>
      </w:r>
      <w:r w:rsidR="007C57C0">
        <w:rPr>
          <w:bCs/>
          <w:szCs w:val="24"/>
        </w:rPr>
        <w:t xml:space="preserve">dades </w:t>
      </w:r>
      <w:r w:rsidR="00A825AF" w:rsidRPr="00A825AF">
        <w:rPr>
          <w:bCs/>
          <w:szCs w:val="24"/>
        </w:rPr>
        <w:t xml:space="preserve">nuevas: cuatro parques </w:t>
      </w:r>
      <w:r w:rsidR="00DA0608">
        <w:rPr>
          <w:bCs/>
          <w:szCs w:val="24"/>
        </w:rPr>
        <w:t>(recuperando zonas vulnerables).</w:t>
      </w:r>
    </w:p>
    <w:p w:rsidR="00444317" w:rsidRDefault="00444317" w:rsidP="00B4634B">
      <w:pPr>
        <w:suppressAutoHyphens/>
        <w:spacing w:line="360" w:lineRule="auto"/>
        <w:contextualSpacing/>
        <w:jc w:val="both"/>
        <w:rPr>
          <w:bCs/>
          <w:szCs w:val="24"/>
        </w:rPr>
      </w:pPr>
    </w:p>
    <w:p w:rsidR="00444317" w:rsidRDefault="002B4B05" w:rsidP="00B4634B">
      <w:pPr>
        <w:suppressAutoHyphens/>
        <w:spacing w:line="360" w:lineRule="auto"/>
        <w:contextualSpacing/>
        <w:jc w:val="both"/>
        <w:rPr>
          <w:bCs/>
          <w:szCs w:val="24"/>
        </w:rPr>
      </w:pPr>
      <w:r>
        <w:rPr>
          <w:bCs/>
          <w:szCs w:val="24"/>
        </w:rPr>
        <w:t>Los e</w:t>
      </w:r>
      <w:r w:rsidR="00444317">
        <w:rPr>
          <w:bCs/>
          <w:szCs w:val="24"/>
        </w:rPr>
        <w:t xml:space="preserve">studios presentados por el sector solidario, nos permite presentar como soporte </w:t>
      </w:r>
      <w:r>
        <w:rPr>
          <w:bCs/>
          <w:szCs w:val="24"/>
        </w:rPr>
        <w:t>de la iniciativa los siguientes argumentos</w:t>
      </w:r>
      <w:r w:rsidR="00E30C04">
        <w:rPr>
          <w:bCs/>
          <w:szCs w:val="24"/>
        </w:rPr>
        <w:t>, producto de las diferentes mesas de trabajo, y análisis conjunto</w:t>
      </w:r>
      <w:r>
        <w:rPr>
          <w:bCs/>
          <w:szCs w:val="24"/>
        </w:rPr>
        <w:t>:</w:t>
      </w:r>
      <w:r>
        <w:rPr>
          <w:rStyle w:val="Refdenotaalpie"/>
          <w:bCs/>
          <w:szCs w:val="24"/>
        </w:rPr>
        <w:footnoteReference w:id="2"/>
      </w:r>
    </w:p>
    <w:p w:rsidR="002B4B05" w:rsidRDefault="002B4B05" w:rsidP="00B4634B">
      <w:pPr>
        <w:suppressAutoHyphens/>
        <w:spacing w:line="360" w:lineRule="auto"/>
        <w:contextualSpacing/>
        <w:jc w:val="both"/>
        <w:rPr>
          <w:bCs/>
          <w:szCs w:val="24"/>
        </w:rPr>
      </w:pPr>
    </w:p>
    <w:p w:rsidR="00E30C04" w:rsidRPr="00E30C04" w:rsidRDefault="00E30C04" w:rsidP="00E30C04">
      <w:pPr>
        <w:suppressAutoHyphens/>
        <w:spacing w:line="360" w:lineRule="auto"/>
        <w:contextualSpacing/>
        <w:jc w:val="both"/>
        <w:rPr>
          <w:bCs/>
          <w:szCs w:val="24"/>
        </w:rPr>
      </w:pPr>
      <w:r>
        <w:rPr>
          <w:bCs/>
          <w:szCs w:val="24"/>
        </w:rPr>
        <w:t>D</w:t>
      </w:r>
      <w:r w:rsidRPr="00E30C04">
        <w:rPr>
          <w:bCs/>
          <w:szCs w:val="24"/>
        </w:rPr>
        <w:t xml:space="preserve">IAGNÓSTICO DE LA SITUACIÓN DEL SISTEMA DISTRITAL DE PARQUES </w:t>
      </w:r>
    </w:p>
    <w:p w:rsidR="00E30C04" w:rsidRPr="00E30C04" w:rsidRDefault="00E30C04" w:rsidP="00E30C04">
      <w:pPr>
        <w:suppressAutoHyphens/>
        <w:spacing w:line="360" w:lineRule="auto"/>
        <w:contextualSpacing/>
        <w:jc w:val="both"/>
        <w:rPr>
          <w:bCs/>
          <w:szCs w:val="24"/>
        </w:rPr>
      </w:pPr>
      <w:r w:rsidRPr="00E30C04">
        <w:rPr>
          <w:bCs/>
          <w:szCs w:val="24"/>
        </w:rPr>
        <w:lastRenderedPageBreak/>
        <w:t xml:space="preserve">No </w:t>
      </w:r>
      <w:r w:rsidR="006A01CF" w:rsidRPr="00E30C04">
        <w:rPr>
          <w:bCs/>
          <w:szCs w:val="24"/>
        </w:rPr>
        <w:t>obstante,</w:t>
      </w:r>
      <w:r w:rsidRPr="00E30C04">
        <w:rPr>
          <w:bCs/>
          <w:szCs w:val="24"/>
        </w:rPr>
        <w:t xml:space="preserve"> los esfuerzos realizados por esta administración y especialmente del IDRD para lograr conciencia en las comunidades vecinas en todas las localidades sobre la apropiación de los parques que </w:t>
      </w:r>
      <w:r w:rsidR="006A01CF">
        <w:rPr>
          <w:bCs/>
          <w:szCs w:val="24"/>
        </w:rPr>
        <w:t xml:space="preserve">conforman </w:t>
      </w:r>
      <w:r w:rsidR="006A01CF" w:rsidRPr="00E30C04">
        <w:rPr>
          <w:bCs/>
          <w:szCs w:val="24"/>
        </w:rPr>
        <w:t>el</w:t>
      </w:r>
      <w:r w:rsidR="006A01CF">
        <w:rPr>
          <w:bCs/>
          <w:szCs w:val="24"/>
        </w:rPr>
        <w:t xml:space="preserve"> </w:t>
      </w:r>
      <w:r w:rsidR="006A01CF" w:rsidRPr="00E30C04">
        <w:rPr>
          <w:bCs/>
          <w:szCs w:val="24"/>
        </w:rPr>
        <w:t>Sistema</w:t>
      </w:r>
      <w:r w:rsidRPr="00E30C04">
        <w:rPr>
          <w:bCs/>
          <w:szCs w:val="24"/>
        </w:rPr>
        <w:t xml:space="preserve"> Distrital de </w:t>
      </w:r>
      <w:r w:rsidR="006A01CF" w:rsidRPr="00E30C04">
        <w:rPr>
          <w:bCs/>
          <w:szCs w:val="24"/>
        </w:rPr>
        <w:t>Parques, aún</w:t>
      </w:r>
      <w:r w:rsidRPr="00E30C04">
        <w:rPr>
          <w:bCs/>
          <w:szCs w:val="24"/>
        </w:rPr>
        <w:t xml:space="preserve"> es notorio esta falta de apropiación, el uso inadecuado y la baja valoración de los parques por parte de la ciudadanía, lo que conlleva el deterioro </w:t>
      </w:r>
      <w:r w:rsidR="006A01CF" w:rsidRPr="00E30C04">
        <w:rPr>
          <w:bCs/>
          <w:szCs w:val="24"/>
        </w:rPr>
        <w:t>y la</w:t>
      </w:r>
      <w:r w:rsidRPr="00E30C04">
        <w:rPr>
          <w:bCs/>
          <w:szCs w:val="24"/>
        </w:rPr>
        <w:t xml:space="preserve"> percepción negativa de estos espacios.</w:t>
      </w:r>
    </w:p>
    <w:p w:rsidR="00E30C04" w:rsidRDefault="00E30C04" w:rsidP="00E30C04">
      <w:pPr>
        <w:suppressAutoHyphens/>
        <w:spacing w:line="360" w:lineRule="auto"/>
        <w:contextualSpacing/>
        <w:jc w:val="both"/>
        <w:rPr>
          <w:bCs/>
          <w:szCs w:val="24"/>
        </w:rPr>
      </w:pPr>
    </w:p>
    <w:p w:rsidR="006A01CF" w:rsidRDefault="006A01CF" w:rsidP="006A01CF">
      <w:pPr>
        <w:suppressAutoHyphens/>
        <w:spacing w:line="360" w:lineRule="auto"/>
        <w:contextualSpacing/>
        <w:jc w:val="both"/>
        <w:rPr>
          <w:bCs/>
          <w:szCs w:val="24"/>
        </w:rPr>
      </w:pPr>
      <w:r>
        <w:rPr>
          <w:bCs/>
          <w:szCs w:val="24"/>
        </w:rPr>
        <w:t>Según se indica por parte del IDRD, “</w:t>
      </w:r>
      <w:r w:rsidRPr="006A01CF">
        <w:rPr>
          <w:bCs/>
          <w:szCs w:val="24"/>
        </w:rPr>
        <w:t>Bogotá dispone de 5.134 parques de carácter público para que los residentes en la ciudad dispongan de adecuados espacios donde aprovechar su tiempo libre. Se encuentran distribuidos en 19 de las 20 localidades de la ciudad, conformando el Sistema Distrital de Parques. De ellos, 108 son administrados por el IDRD, a través de la Subdirección de Parques y Escenarios, encargada de su preservación y mantenimiento, así como de su aprovechamiento económico.</w:t>
      </w:r>
      <w:r>
        <w:rPr>
          <w:bCs/>
          <w:szCs w:val="24"/>
        </w:rPr>
        <w:t xml:space="preserve">”. </w:t>
      </w:r>
      <w:r>
        <w:rPr>
          <w:rStyle w:val="Refdenotaalpie"/>
          <w:bCs/>
          <w:szCs w:val="24"/>
        </w:rPr>
        <w:footnoteReference w:id="3"/>
      </w:r>
    </w:p>
    <w:p w:rsidR="006A01CF" w:rsidRPr="006A01CF" w:rsidRDefault="006A01CF" w:rsidP="006A01CF">
      <w:pPr>
        <w:suppressAutoHyphens/>
        <w:spacing w:line="360" w:lineRule="auto"/>
        <w:contextualSpacing/>
        <w:jc w:val="both"/>
        <w:rPr>
          <w:bCs/>
          <w:szCs w:val="24"/>
        </w:rPr>
      </w:pPr>
    </w:p>
    <w:p w:rsidR="00E30C04" w:rsidRPr="00E30C04" w:rsidRDefault="006A01CF" w:rsidP="006A01CF">
      <w:pPr>
        <w:suppressAutoHyphens/>
        <w:spacing w:line="360" w:lineRule="auto"/>
        <w:contextualSpacing/>
        <w:jc w:val="both"/>
        <w:rPr>
          <w:bCs/>
          <w:szCs w:val="24"/>
        </w:rPr>
      </w:pPr>
      <w:r>
        <w:rPr>
          <w:bCs/>
          <w:szCs w:val="24"/>
        </w:rPr>
        <w:t>Si bien hemos avanzado en intervención de parques distritales, con el auge de las canchas sintéticas, de las cuales, a enero de 2019, han sido entregadas 100 en las diferentes localidades; estos escenarios han garantizado que los ciudadanos se apropien más de estos espacios, que se destinan para la recreación y el bienestar de la comunidad; sin desconocer que aún queda mucho por hacer, y mediante la intervención que se adelantaría por estas entidades que se proponen en el proyectos de acuerdo, tendríamos un apoyo directo para garantizar su mantenimiento y sostenimiento a largo plazo.</w:t>
      </w:r>
    </w:p>
    <w:p w:rsidR="00E30C04" w:rsidRPr="00E30C04" w:rsidRDefault="00E30C04" w:rsidP="00E30C04">
      <w:pPr>
        <w:suppressAutoHyphens/>
        <w:spacing w:line="360" w:lineRule="auto"/>
        <w:contextualSpacing/>
        <w:jc w:val="both"/>
        <w:rPr>
          <w:bCs/>
          <w:szCs w:val="24"/>
        </w:rPr>
      </w:pPr>
    </w:p>
    <w:p w:rsidR="007347E3" w:rsidRDefault="006A01CF" w:rsidP="00E30C04">
      <w:pPr>
        <w:suppressAutoHyphens/>
        <w:spacing w:line="360" w:lineRule="auto"/>
        <w:contextualSpacing/>
        <w:jc w:val="both"/>
        <w:rPr>
          <w:bCs/>
          <w:szCs w:val="24"/>
        </w:rPr>
      </w:pPr>
      <w:r>
        <w:rPr>
          <w:bCs/>
          <w:szCs w:val="24"/>
        </w:rPr>
        <w:lastRenderedPageBreak/>
        <w:t xml:space="preserve">De conformidad con </w:t>
      </w:r>
      <w:r w:rsidR="00E30C04" w:rsidRPr="00E30C04">
        <w:rPr>
          <w:bCs/>
          <w:szCs w:val="24"/>
        </w:rPr>
        <w:t xml:space="preserve">la Encuesta Bienal de Culturas </w:t>
      </w:r>
      <w:r w:rsidR="007347E3" w:rsidRPr="00E30C04">
        <w:rPr>
          <w:bCs/>
          <w:szCs w:val="24"/>
        </w:rPr>
        <w:t xml:space="preserve">2015, </w:t>
      </w:r>
      <w:r w:rsidR="007347E3">
        <w:rPr>
          <w:bCs/>
          <w:szCs w:val="24"/>
        </w:rPr>
        <w:t>se</w:t>
      </w:r>
      <w:r w:rsidR="00C05B80">
        <w:rPr>
          <w:bCs/>
          <w:szCs w:val="24"/>
        </w:rPr>
        <w:t xml:space="preserve"> tenía frente a la </w:t>
      </w:r>
      <w:r w:rsidR="007347E3">
        <w:rPr>
          <w:bCs/>
          <w:szCs w:val="24"/>
        </w:rPr>
        <w:t>percepci</w:t>
      </w:r>
      <w:r w:rsidR="007347E3" w:rsidRPr="00E30C04">
        <w:rPr>
          <w:bCs/>
          <w:szCs w:val="24"/>
        </w:rPr>
        <w:t>ón</w:t>
      </w:r>
      <w:r w:rsidR="00E30C04" w:rsidRPr="00E30C04">
        <w:rPr>
          <w:bCs/>
          <w:szCs w:val="24"/>
        </w:rPr>
        <w:t xml:space="preserve"> sobre los parques públicos registra</w:t>
      </w:r>
      <w:r w:rsidR="007347E3">
        <w:rPr>
          <w:bCs/>
          <w:szCs w:val="24"/>
        </w:rPr>
        <w:t>ba</w:t>
      </w:r>
      <w:r w:rsidR="00E30C04" w:rsidRPr="00E30C04">
        <w:rPr>
          <w:bCs/>
          <w:szCs w:val="24"/>
        </w:rPr>
        <w:t xml:space="preserve"> que para el 44,3% de la población bogotana encuestada los parques no están bien equipados, para el 37,8% no son limp</w:t>
      </w:r>
      <w:r>
        <w:rPr>
          <w:bCs/>
          <w:szCs w:val="24"/>
        </w:rPr>
        <w:t>ios, para el 48% no son seguros</w:t>
      </w:r>
      <w:r w:rsidR="007347E3">
        <w:rPr>
          <w:bCs/>
          <w:szCs w:val="24"/>
        </w:rPr>
        <w:t>.</w:t>
      </w:r>
    </w:p>
    <w:p w:rsidR="007347E3" w:rsidRDefault="007347E3" w:rsidP="00E30C04">
      <w:pPr>
        <w:suppressAutoHyphens/>
        <w:spacing w:line="360" w:lineRule="auto"/>
        <w:contextualSpacing/>
        <w:jc w:val="both"/>
        <w:rPr>
          <w:bCs/>
          <w:szCs w:val="24"/>
        </w:rPr>
      </w:pPr>
    </w:p>
    <w:p w:rsidR="00E30C04" w:rsidRDefault="007347E3" w:rsidP="00E30C04">
      <w:pPr>
        <w:suppressAutoHyphens/>
        <w:spacing w:line="360" w:lineRule="auto"/>
        <w:contextualSpacing/>
        <w:jc w:val="both"/>
        <w:rPr>
          <w:bCs/>
          <w:szCs w:val="24"/>
        </w:rPr>
      </w:pPr>
      <w:r>
        <w:rPr>
          <w:bCs/>
          <w:szCs w:val="24"/>
        </w:rPr>
        <w:t>Hoy la percepción nos refleja, que el 61%  de los residentes están satisfechos con los parques y las zonas recreativas del barrio, el 75% califican como bueno o muy bueno el aspecto del entorno del barro en el que viven, igualmente que el 42% afirma que lo parques y espacios públicos cercanos, están bien equipados, lo que nos representa el 6% más que en el 2015.</w:t>
      </w:r>
      <w:r>
        <w:rPr>
          <w:rStyle w:val="Refdenotaalpie"/>
          <w:bCs/>
          <w:szCs w:val="24"/>
        </w:rPr>
        <w:footnoteReference w:id="4"/>
      </w:r>
    </w:p>
    <w:p w:rsidR="007347E3" w:rsidRDefault="007347E3" w:rsidP="00E30C04">
      <w:pPr>
        <w:suppressAutoHyphens/>
        <w:spacing w:line="360" w:lineRule="auto"/>
        <w:contextualSpacing/>
        <w:jc w:val="both"/>
        <w:rPr>
          <w:bCs/>
          <w:szCs w:val="24"/>
        </w:rPr>
      </w:pPr>
    </w:p>
    <w:p w:rsidR="00E30C04" w:rsidRPr="00E30C04" w:rsidRDefault="00E04D55" w:rsidP="00E30C04">
      <w:pPr>
        <w:suppressAutoHyphens/>
        <w:spacing w:line="360" w:lineRule="auto"/>
        <w:contextualSpacing/>
        <w:jc w:val="both"/>
        <w:rPr>
          <w:bCs/>
          <w:szCs w:val="24"/>
        </w:rPr>
      </w:pPr>
      <w:r w:rsidRPr="00E30C04">
        <w:rPr>
          <w:bCs/>
          <w:szCs w:val="24"/>
        </w:rPr>
        <w:t xml:space="preserve">JUSTIFICACIÓN DE LA EXENCIÓN DESDE LA SOSTENIBILIDAD DEL SISTEMA DISTRITAL DE PARQUES </w:t>
      </w:r>
    </w:p>
    <w:p w:rsidR="00E30C04" w:rsidRPr="00E30C04" w:rsidRDefault="00E30C04" w:rsidP="00E30C04">
      <w:pPr>
        <w:suppressAutoHyphens/>
        <w:spacing w:line="360" w:lineRule="auto"/>
        <w:contextualSpacing/>
        <w:jc w:val="both"/>
        <w:rPr>
          <w:bCs/>
          <w:szCs w:val="24"/>
        </w:rPr>
      </w:pPr>
    </w:p>
    <w:p w:rsidR="00E30C04" w:rsidRPr="00E30C04" w:rsidRDefault="00E30C04" w:rsidP="00E30C04">
      <w:pPr>
        <w:suppressAutoHyphens/>
        <w:spacing w:line="360" w:lineRule="auto"/>
        <w:contextualSpacing/>
        <w:jc w:val="both"/>
        <w:rPr>
          <w:bCs/>
          <w:szCs w:val="24"/>
        </w:rPr>
      </w:pPr>
      <w:r w:rsidRPr="00E30C04">
        <w:rPr>
          <w:bCs/>
          <w:szCs w:val="24"/>
        </w:rPr>
        <w:t xml:space="preserve">Con esta exención se logra de manera primordial atender las necesidades de mantenimiento de la infraestructura física, prevenir el deterioro de uno de los soportes materiales importantes en el ejercicio de los derechos colectivos de la población. Es de destacar, como se comentó, el notorio esfuerzo que ha hecho en inversión en </w:t>
      </w:r>
      <w:r w:rsidR="00E04D55" w:rsidRPr="00E30C04">
        <w:rPr>
          <w:bCs/>
          <w:szCs w:val="24"/>
        </w:rPr>
        <w:t>parques,</w:t>
      </w:r>
      <w:r w:rsidRPr="00E30C04">
        <w:rPr>
          <w:bCs/>
          <w:szCs w:val="24"/>
        </w:rPr>
        <w:t xml:space="preserve"> inversión que debe preservarse a corto y mediano plazo</w:t>
      </w:r>
    </w:p>
    <w:p w:rsidR="00E30C04" w:rsidRPr="00E30C04" w:rsidRDefault="00E30C04" w:rsidP="00E30C04">
      <w:pPr>
        <w:suppressAutoHyphens/>
        <w:spacing w:line="360" w:lineRule="auto"/>
        <w:contextualSpacing/>
        <w:jc w:val="both"/>
        <w:rPr>
          <w:bCs/>
          <w:szCs w:val="24"/>
        </w:rPr>
      </w:pPr>
    </w:p>
    <w:p w:rsidR="00E30C04" w:rsidRPr="00E30C04" w:rsidRDefault="00E30C04" w:rsidP="00E30C04">
      <w:pPr>
        <w:suppressAutoHyphens/>
        <w:spacing w:line="360" w:lineRule="auto"/>
        <w:contextualSpacing/>
        <w:jc w:val="both"/>
        <w:rPr>
          <w:bCs/>
          <w:szCs w:val="24"/>
        </w:rPr>
      </w:pPr>
      <w:r w:rsidRPr="00E30C04">
        <w:rPr>
          <w:bCs/>
          <w:szCs w:val="24"/>
        </w:rPr>
        <w:t>Igualmente, el implementar estrategias y acciones encaminadas a la sostenibilidad del componente ambiental y social del Sistema de Parques Distrital, genera la apropiación de la comunidad hacia su entorno aportando al mejoramiento de la calidad de vida de los habitantes de Bogotá.</w:t>
      </w:r>
    </w:p>
    <w:p w:rsidR="00E30C04" w:rsidRPr="00E30C04" w:rsidRDefault="00E30C04" w:rsidP="00E30C04">
      <w:pPr>
        <w:suppressAutoHyphens/>
        <w:spacing w:line="360" w:lineRule="auto"/>
        <w:contextualSpacing/>
        <w:jc w:val="both"/>
        <w:rPr>
          <w:bCs/>
          <w:szCs w:val="24"/>
        </w:rPr>
      </w:pPr>
    </w:p>
    <w:p w:rsidR="00E30C04" w:rsidRPr="00E30C04" w:rsidRDefault="00E04D55" w:rsidP="00E04D55">
      <w:pPr>
        <w:suppressAutoHyphens/>
        <w:spacing w:line="360" w:lineRule="auto"/>
        <w:contextualSpacing/>
        <w:jc w:val="both"/>
        <w:rPr>
          <w:bCs/>
          <w:szCs w:val="24"/>
        </w:rPr>
      </w:pPr>
      <w:r>
        <w:rPr>
          <w:bCs/>
          <w:szCs w:val="24"/>
        </w:rPr>
        <w:lastRenderedPageBreak/>
        <w:t>De conformidad con lo dispuesto en e</w:t>
      </w:r>
      <w:r w:rsidR="00E30C04" w:rsidRPr="00E30C04">
        <w:rPr>
          <w:bCs/>
          <w:szCs w:val="24"/>
        </w:rPr>
        <w:t xml:space="preserve">l Acuerdo No. </w:t>
      </w:r>
      <w:r>
        <w:rPr>
          <w:bCs/>
          <w:szCs w:val="24"/>
        </w:rPr>
        <w:t>257 de 2006, dispone que “</w:t>
      </w:r>
      <w:r w:rsidRPr="00E04D55">
        <w:rPr>
          <w:bCs/>
          <w:szCs w:val="24"/>
        </w:rPr>
        <w:t>el Sector Cultur</w:t>
      </w:r>
      <w:r w:rsidR="00280FF1">
        <w:rPr>
          <w:bCs/>
          <w:szCs w:val="24"/>
        </w:rPr>
        <w:t>a, Recreación y Deporte</w:t>
      </w:r>
      <w:r w:rsidRPr="00E04D55">
        <w:rPr>
          <w:bCs/>
          <w:szCs w:val="24"/>
        </w:rPr>
        <w:t xml:space="preserve"> tiene como misión garantizar las condiciones para el ejercicio efectivo, progresivo y sostenible de los derechos a la cultura, a la recreación y al deporte de los habitantes del Distrito Capital, así como fortalecer los campos cultural, artístico, patrimonial y deportivo.</w:t>
      </w:r>
      <w:r>
        <w:rPr>
          <w:bCs/>
          <w:szCs w:val="24"/>
        </w:rPr>
        <w:t xml:space="preserve">”; así mismo, </w:t>
      </w:r>
      <w:r w:rsidR="00E30C04" w:rsidRPr="00E30C04">
        <w:rPr>
          <w:bCs/>
          <w:szCs w:val="24"/>
        </w:rPr>
        <w:t>el Decreto 190 de 2004 Plan de Ordenamiento Territorial define las competencias que tiene el Instituto con el mantenimiento de los parques por lo que es importante definir estrategias y programas que coadyuven al cumplimiento de los normado.</w:t>
      </w:r>
    </w:p>
    <w:p w:rsidR="00E30C04" w:rsidRPr="00E30C04" w:rsidRDefault="00E30C04" w:rsidP="00E30C04">
      <w:pPr>
        <w:suppressAutoHyphens/>
        <w:spacing w:line="360" w:lineRule="auto"/>
        <w:contextualSpacing/>
        <w:jc w:val="both"/>
        <w:rPr>
          <w:bCs/>
          <w:szCs w:val="24"/>
        </w:rPr>
      </w:pPr>
    </w:p>
    <w:p w:rsidR="00E30C04" w:rsidRDefault="00E30C04" w:rsidP="00E30C04">
      <w:pPr>
        <w:suppressAutoHyphens/>
        <w:spacing w:line="360" w:lineRule="auto"/>
        <w:contextualSpacing/>
        <w:jc w:val="both"/>
        <w:rPr>
          <w:bCs/>
          <w:szCs w:val="24"/>
        </w:rPr>
      </w:pPr>
      <w:r w:rsidRPr="00E30C04">
        <w:rPr>
          <w:bCs/>
          <w:szCs w:val="24"/>
        </w:rPr>
        <w:t>Dentro de este marco normativo</w:t>
      </w:r>
      <w:r w:rsidR="00E04D55">
        <w:rPr>
          <w:bCs/>
          <w:szCs w:val="24"/>
        </w:rPr>
        <w:t xml:space="preserve">, corresponde al Instituto Distrital de Recreación y Deporte, de conformidad con su misión </w:t>
      </w:r>
      <w:r w:rsidR="00A35D5C">
        <w:rPr>
          <w:bCs/>
          <w:szCs w:val="24"/>
        </w:rPr>
        <w:t>debe “</w:t>
      </w:r>
      <w:r w:rsidR="00E04D55">
        <w:rPr>
          <w:bCs/>
          <w:szCs w:val="24"/>
        </w:rPr>
        <w:t>g</w:t>
      </w:r>
      <w:r w:rsidR="00E04D55" w:rsidRPr="00E04D55">
        <w:rPr>
          <w:bCs/>
          <w:szCs w:val="24"/>
        </w:rPr>
        <w:t xml:space="preserve">enerar y fomentar espacios para la recreación, el deporte, la actividad física y </w:t>
      </w:r>
      <w:r w:rsidR="00E04D55" w:rsidRPr="00A35D5C">
        <w:rPr>
          <w:b/>
          <w:bCs/>
          <w:szCs w:val="24"/>
        </w:rPr>
        <w:t>la sostenibilidad de los parques y escenarios</w:t>
      </w:r>
      <w:r w:rsidR="00E04D55" w:rsidRPr="00E04D55">
        <w:rPr>
          <w:bCs/>
          <w:szCs w:val="24"/>
        </w:rPr>
        <w:t>, mejorando la calidad de vida, el sentido de pertenencia y la felicidad de los habitantes de Bogotá D.C.</w:t>
      </w:r>
      <w:r w:rsidR="00A35D5C">
        <w:rPr>
          <w:bCs/>
          <w:szCs w:val="24"/>
        </w:rPr>
        <w:t xml:space="preserve">”,(subrayo), de </w:t>
      </w:r>
      <w:r w:rsidRPr="00E30C04">
        <w:rPr>
          <w:bCs/>
          <w:szCs w:val="24"/>
        </w:rPr>
        <w:t>parques de escala regional, metropolitana y zonal</w:t>
      </w:r>
      <w:r w:rsidR="00A35D5C">
        <w:rPr>
          <w:bCs/>
          <w:szCs w:val="24"/>
        </w:rPr>
        <w:t>.</w:t>
      </w:r>
    </w:p>
    <w:p w:rsidR="00A35D5C" w:rsidRPr="00E30C04" w:rsidRDefault="00A35D5C" w:rsidP="00E30C04">
      <w:pPr>
        <w:suppressAutoHyphens/>
        <w:spacing w:line="360" w:lineRule="auto"/>
        <w:contextualSpacing/>
        <w:jc w:val="both"/>
        <w:rPr>
          <w:bCs/>
          <w:szCs w:val="24"/>
        </w:rPr>
      </w:pPr>
    </w:p>
    <w:p w:rsidR="00E30C04" w:rsidRPr="00E30C04" w:rsidRDefault="00A35D5C" w:rsidP="00E30C04">
      <w:pPr>
        <w:suppressAutoHyphens/>
        <w:spacing w:line="360" w:lineRule="auto"/>
        <w:contextualSpacing/>
        <w:jc w:val="both"/>
        <w:rPr>
          <w:bCs/>
          <w:szCs w:val="24"/>
        </w:rPr>
      </w:pPr>
      <w:r w:rsidRPr="00E30C04">
        <w:rPr>
          <w:bCs/>
          <w:szCs w:val="24"/>
        </w:rPr>
        <w:t>CONCORDANCIA CON EL PLAN DE DESARROLLO “BOGOTÁ MEJOR PARA TODOS”.</w:t>
      </w:r>
    </w:p>
    <w:p w:rsidR="00A35D5C" w:rsidRDefault="00A35D5C" w:rsidP="00E30C04">
      <w:pPr>
        <w:suppressAutoHyphens/>
        <w:spacing w:line="360" w:lineRule="auto"/>
        <w:contextualSpacing/>
        <w:jc w:val="both"/>
        <w:rPr>
          <w:bCs/>
          <w:szCs w:val="24"/>
        </w:rPr>
      </w:pPr>
    </w:p>
    <w:p w:rsidR="00E30C04" w:rsidRDefault="00A35D5C" w:rsidP="00E30C04">
      <w:pPr>
        <w:suppressAutoHyphens/>
        <w:spacing w:line="360" w:lineRule="auto"/>
        <w:contextualSpacing/>
        <w:jc w:val="both"/>
        <w:rPr>
          <w:bCs/>
          <w:szCs w:val="24"/>
        </w:rPr>
      </w:pPr>
      <w:r>
        <w:rPr>
          <w:bCs/>
          <w:szCs w:val="24"/>
        </w:rPr>
        <w:t>Acorde con l</w:t>
      </w:r>
      <w:r w:rsidR="00E30C04" w:rsidRPr="00E30C04">
        <w:rPr>
          <w:bCs/>
          <w:szCs w:val="24"/>
        </w:rPr>
        <w:t xml:space="preserve">a estrategia para asegurar la sostenibilidad del Sistema Distrital de </w:t>
      </w:r>
      <w:r w:rsidRPr="00E30C04">
        <w:rPr>
          <w:bCs/>
          <w:szCs w:val="24"/>
        </w:rPr>
        <w:t>Parques</w:t>
      </w:r>
      <w:r>
        <w:rPr>
          <w:bCs/>
          <w:szCs w:val="24"/>
        </w:rPr>
        <w:t xml:space="preserve">, </w:t>
      </w:r>
      <w:r w:rsidRPr="00E30C04">
        <w:rPr>
          <w:bCs/>
          <w:szCs w:val="24"/>
        </w:rPr>
        <w:t>así como</w:t>
      </w:r>
      <w:r w:rsidR="00E30C04" w:rsidRPr="00E30C04">
        <w:rPr>
          <w:bCs/>
          <w:szCs w:val="24"/>
        </w:rPr>
        <w:t xml:space="preserve"> </w:t>
      </w:r>
      <w:r w:rsidRPr="00E30C04">
        <w:rPr>
          <w:bCs/>
          <w:szCs w:val="24"/>
        </w:rPr>
        <w:t>el estímulo</w:t>
      </w:r>
      <w:r w:rsidR="00E30C04" w:rsidRPr="00E30C04">
        <w:rPr>
          <w:bCs/>
          <w:szCs w:val="24"/>
        </w:rPr>
        <w:t xml:space="preserve"> a estas </w:t>
      </w:r>
      <w:r w:rsidRPr="00E30C04">
        <w:rPr>
          <w:bCs/>
          <w:szCs w:val="24"/>
        </w:rPr>
        <w:t>entidades de</w:t>
      </w:r>
      <w:r w:rsidR="00E30C04" w:rsidRPr="00E30C04">
        <w:rPr>
          <w:bCs/>
          <w:szCs w:val="24"/>
        </w:rPr>
        <w:t xml:space="preserve"> la economía </w:t>
      </w:r>
      <w:r w:rsidRPr="00E30C04">
        <w:rPr>
          <w:bCs/>
          <w:szCs w:val="24"/>
        </w:rPr>
        <w:t>solidaria</w:t>
      </w:r>
      <w:r>
        <w:rPr>
          <w:bCs/>
          <w:szCs w:val="24"/>
        </w:rPr>
        <w:t xml:space="preserve">, </w:t>
      </w:r>
      <w:r w:rsidRPr="00E30C04">
        <w:rPr>
          <w:bCs/>
          <w:szCs w:val="24"/>
        </w:rPr>
        <w:t>está</w:t>
      </w:r>
      <w:r w:rsidR="00E30C04" w:rsidRPr="00E30C04">
        <w:rPr>
          <w:bCs/>
          <w:szCs w:val="24"/>
        </w:rPr>
        <w:t xml:space="preserve"> en concordancia con uno de los objetivos </w:t>
      </w:r>
      <w:r w:rsidRPr="00E30C04">
        <w:rPr>
          <w:bCs/>
          <w:szCs w:val="24"/>
        </w:rPr>
        <w:t>del Plan</w:t>
      </w:r>
      <w:r w:rsidR="00E30C04" w:rsidRPr="00E30C04">
        <w:rPr>
          <w:bCs/>
          <w:szCs w:val="24"/>
        </w:rPr>
        <w:t xml:space="preserve"> de Desarrollo del Distrito “Bogotá mejor para Todos”, en el Programa Espacio Público para todos que es soporte fundamental del Segundo Pilar del Plan denominado Democracia urbana.</w:t>
      </w:r>
    </w:p>
    <w:p w:rsidR="00A35D5C" w:rsidRDefault="00A35D5C" w:rsidP="00E30C04">
      <w:pPr>
        <w:suppressAutoHyphens/>
        <w:spacing w:line="360" w:lineRule="auto"/>
        <w:contextualSpacing/>
        <w:jc w:val="both"/>
        <w:rPr>
          <w:bCs/>
          <w:szCs w:val="24"/>
        </w:rPr>
      </w:pPr>
    </w:p>
    <w:p w:rsidR="00E30C04" w:rsidRPr="00E30C04" w:rsidRDefault="00A35D5C" w:rsidP="00E30C04">
      <w:pPr>
        <w:suppressAutoHyphens/>
        <w:spacing w:line="360" w:lineRule="auto"/>
        <w:contextualSpacing/>
        <w:jc w:val="both"/>
        <w:rPr>
          <w:bCs/>
          <w:szCs w:val="24"/>
        </w:rPr>
      </w:pPr>
      <w:r>
        <w:rPr>
          <w:bCs/>
          <w:szCs w:val="24"/>
        </w:rPr>
        <w:lastRenderedPageBreak/>
        <w:t xml:space="preserve">Indica el sector solidario, que  en consonancia con </w:t>
      </w:r>
      <w:r w:rsidR="00E30C04" w:rsidRPr="00E30C04">
        <w:rPr>
          <w:bCs/>
          <w:szCs w:val="24"/>
        </w:rPr>
        <w:t xml:space="preserve">la estrategia de financiación considerada </w:t>
      </w:r>
      <w:r>
        <w:rPr>
          <w:bCs/>
          <w:szCs w:val="24"/>
        </w:rPr>
        <w:t xml:space="preserve">ene l </w:t>
      </w:r>
      <w:r w:rsidR="00E30C04" w:rsidRPr="00E30C04">
        <w:rPr>
          <w:bCs/>
          <w:szCs w:val="24"/>
        </w:rPr>
        <w:t xml:space="preserve"> Plan sobre la utilización d</w:t>
      </w:r>
      <w:r>
        <w:rPr>
          <w:bCs/>
          <w:szCs w:val="24"/>
        </w:rPr>
        <w:t>e alianzas públicas privadas</w:t>
      </w:r>
      <w:r w:rsidR="00E30C04" w:rsidRPr="00E30C04">
        <w:rPr>
          <w:bCs/>
          <w:szCs w:val="24"/>
        </w:rPr>
        <w:t xml:space="preserve">, en </w:t>
      </w:r>
      <w:r>
        <w:rPr>
          <w:bCs/>
          <w:szCs w:val="24"/>
        </w:rPr>
        <w:t xml:space="preserve">la </w:t>
      </w:r>
      <w:r w:rsidR="00E30C04" w:rsidRPr="00E30C04">
        <w:rPr>
          <w:bCs/>
          <w:szCs w:val="24"/>
        </w:rPr>
        <w:t xml:space="preserve">aplicación del séptimo principio cooperativo, </w:t>
      </w:r>
      <w:r>
        <w:rPr>
          <w:bCs/>
          <w:szCs w:val="24"/>
        </w:rPr>
        <w:t xml:space="preserve"> denominado “ </w:t>
      </w:r>
      <w:r w:rsidR="00E30C04" w:rsidRPr="00E30C04">
        <w:rPr>
          <w:bCs/>
          <w:szCs w:val="24"/>
        </w:rPr>
        <w:t>Interés por la comunidad</w:t>
      </w:r>
      <w:r>
        <w:rPr>
          <w:bCs/>
          <w:szCs w:val="24"/>
        </w:rPr>
        <w:t xml:space="preserve">”, es el deseo de éstas, </w:t>
      </w:r>
      <w:r w:rsidR="00E30C04" w:rsidRPr="00E30C04">
        <w:rPr>
          <w:bCs/>
          <w:szCs w:val="24"/>
        </w:rPr>
        <w:t xml:space="preserve"> contribuir al mejoramiento del Sistema Distrital de Parques a través del mecanismo de exención en el impuesto de Industria, Comercio y Avisos (ICA) aprovechando la exitosa experiencia que se tuvo con la aplicación del Acuerdo 078 de 2002 cuya vigencia fue prorrogada por el Concejo Distrital de manera unánime hasta el año 2012 mediante el Acuerdo 352 de 2008 en reconocimiento a la eficiencia y cumplimiento con que se gestionaron los recursos ligados a dicha exención.</w:t>
      </w:r>
    </w:p>
    <w:p w:rsidR="00A35D5C" w:rsidRDefault="00A35D5C" w:rsidP="00E30C04">
      <w:pPr>
        <w:suppressAutoHyphens/>
        <w:spacing w:line="360" w:lineRule="auto"/>
        <w:contextualSpacing/>
        <w:jc w:val="both"/>
        <w:rPr>
          <w:bCs/>
          <w:szCs w:val="24"/>
        </w:rPr>
      </w:pPr>
    </w:p>
    <w:p w:rsidR="00E30C04" w:rsidRPr="00E30C04" w:rsidRDefault="00A35D5C" w:rsidP="00E30C04">
      <w:pPr>
        <w:suppressAutoHyphens/>
        <w:spacing w:line="360" w:lineRule="auto"/>
        <w:contextualSpacing/>
        <w:jc w:val="both"/>
        <w:rPr>
          <w:bCs/>
          <w:szCs w:val="24"/>
        </w:rPr>
      </w:pPr>
      <w:r w:rsidRPr="00E30C04">
        <w:rPr>
          <w:bCs/>
          <w:szCs w:val="24"/>
        </w:rPr>
        <w:t>APOYO INSTITUCIONAL AL MODELO COOPERATIVO</w:t>
      </w:r>
    </w:p>
    <w:p w:rsidR="00E30C04" w:rsidRPr="00E30C04" w:rsidRDefault="00E30C04" w:rsidP="00E30C04">
      <w:pPr>
        <w:suppressAutoHyphens/>
        <w:spacing w:line="360" w:lineRule="auto"/>
        <w:contextualSpacing/>
        <w:jc w:val="both"/>
        <w:rPr>
          <w:bCs/>
          <w:szCs w:val="24"/>
        </w:rPr>
      </w:pPr>
    </w:p>
    <w:p w:rsidR="00E30C04" w:rsidRPr="00E30C04" w:rsidRDefault="00E30C04" w:rsidP="00E30C04">
      <w:pPr>
        <w:suppressAutoHyphens/>
        <w:spacing w:line="360" w:lineRule="auto"/>
        <w:contextualSpacing/>
        <w:jc w:val="both"/>
        <w:rPr>
          <w:bCs/>
          <w:szCs w:val="24"/>
        </w:rPr>
      </w:pPr>
      <w:r w:rsidRPr="00E30C04">
        <w:rPr>
          <w:bCs/>
          <w:szCs w:val="24"/>
        </w:rPr>
        <w:t>Además de los argumentos anteriores orientados a asegurar la sostenibilidad de los parques y escenarios que conforman el Sistema Distrital de Parques, esta política de exención constituye un apoyo al fomento de las entidades de la economía solidaria en aplicación de lo estipulado en la Constitución Política de Colombia sobre el impulso a las formas asociativas y la economía solidaria ; las leyes 79 de 1988 y 454 de 1998; recomendaciones de organismo internacionales como la ONU y la OIT para el apoyo y promoción de las cooperativas .</w:t>
      </w:r>
    </w:p>
    <w:p w:rsidR="00E30C04" w:rsidRPr="00E30C04" w:rsidRDefault="00E30C04" w:rsidP="00E30C04">
      <w:pPr>
        <w:suppressAutoHyphens/>
        <w:spacing w:line="360" w:lineRule="auto"/>
        <w:contextualSpacing/>
        <w:jc w:val="both"/>
        <w:rPr>
          <w:bCs/>
          <w:szCs w:val="24"/>
        </w:rPr>
      </w:pPr>
    </w:p>
    <w:p w:rsidR="00A35D5C" w:rsidRDefault="00E30C04" w:rsidP="00E30C04">
      <w:pPr>
        <w:suppressAutoHyphens/>
        <w:spacing w:line="360" w:lineRule="auto"/>
        <w:contextualSpacing/>
        <w:jc w:val="both"/>
        <w:rPr>
          <w:bCs/>
          <w:szCs w:val="24"/>
        </w:rPr>
      </w:pPr>
      <w:r w:rsidRPr="00E30C04">
        <w:rPr>
          <w:bCs/>
          <w:szCs w:val="24"/>
        </w:rPr>
        <w:t xml:space="preserve">Cabe destacar en apoyo de esta exención condicionada, el hecho de que las cooperativas y demás entidades de la economía solidaria (del orden de 2.000 entidades entre cooperativas, fondos de empleados y asociaciones mutuales), con domicilio en Bogotá, han contribuido de manera eficaz al mejoramiento de las condiciones de vida de los bogotanos toda vez que cerca de 1.500.000 de personas </w:t>
      </w:r>
      <w:r w:rsidRPr="00E30C04">
        <w:rPr>
          <w:bCs/>
          <w:szCs w:val="24"/>
        </w:rPr>
        <w:lastRenderedPageBreak/>
        <w:t xml:space="preserve">están asociados a estas entidades con un impacto social y económico favorable a través de subsidios, auxilios y ayudas en apoyo de las políticas distritales. </w:t>
      </w:r>
    </w:p>
    <w:p w:rsidR="00A35D5C" w:rsidRDefault="00A35D5C" w:rsidP="00E30C04">
      <w:pPr>
        <w:suppressAutoHyphens/>
        <w:spacing w:line="360" w:lineRule="auto"/>
        <w:contextualSpacing/>
        <w:jc w:val="both"/>
        <w:rPr>
          <w:bCs/>
          <w:szCs w:val="24"/>
        </w:rPr>
      </w:pPr>
    </w:p>
    <w:p w:rsidR="00E30C04" w:rsidRPr="00A96632" w:rsidRDefault="00E30C04" w:rsidP="00E30C04">
      <w:pPr>
        <w:suppressAutoHyphens/>
        <w:spacing w:line="360" w:lineRule="auto"/>
        <w:contextualSpacing/>
        <w:jc w:val="both"/>
        <w:rPr>
          <w:bCs/>
          <w:szCs w:val="24"/>
        </w:rPr>
      </w:pPr>
      <w:r w:rsidRPr="00E30C04">
        <w:rPr>
          <w:bCs/>
          <w:szCs w:val="24"/>
        </w:rPr>
        <w:t xml:space="preserve">Es importante resaltar de manera expresa que la mayoría de cooperativas han destinado recursos para apoyar el acceso y permanencia de estudiantes bogotanos de los estratos 1, 2 y 3 en los colegios distritales, no obstante que tenían otras alternativas en el ICETEX. En aplicación de este propósito de la economía solidaria, ASCOOP lideró la suscripción y ejecución de un convenio con la Secretaría de Educación del </w:t>
      </w:r>
      <w:r w:rsidR="00D15A6F" w:rsidRPr="00E30C04">
        <w:rPr>
          <w:bCs/>
          <w:szCs w:val="24"/>
        </w:rPr>
        <w:t>Distrito que</w:t>
      </w:r>
      <w:r w:rsidRPr="00E30C04">
        <w:rPr>
          <w:bCs/>
          <w:szCs w:val="24"/>
        </w:rPr>
        <w:t xml:space="preserve"> en el periodo 2006-2018 ejecutó una inversión de $29.700 millones en beneficio de cerca de 350.000 estudiantes especialmente en condiciones de vulnerabilidad.</w:t>
      </w:r>
    </w:p>
    <w:p w:rsidR="00A96632" w:rsidRDefault="00A96632" w:rsidP="00B4634B">
      <w:pPr>
        <w:suppressAutoHyphens/>
        <w:spacing w:line="360" w:lineRule="auto"/>
        <w:contextualSpacing/>
        <w:jc w:val="both"/>
        <w:rPr>
          <w:bCs/>
          <w:szCs w:val="24"/>
        </w:rPr>
      </w:pPr>
      <w:r w:rsidRPr="00A96632">
        <w:rPr>
          <w:bCs/>
          <w:szCs w:val="24"/>
        </w:rPr>
        <w:tab/>
        <w:t xml:space="preserve"> </w:t>
      </w:r>
    </w:p>
    <w:p w:rsidR="002D5C75" w:rsidRDefault="002D5C75" w:rsidP="00B4634B">
      <w:pPr>
        <w:suppressAutoHyphens/>
        <w:spacing w:line="360" w:lineRule="auto"/>
        <w:contextualSpacing/>
        <w:jc w:val="both"/>
        <w:rPr>
          <w:bCs/>
          <w:szCs w:val="24"/>
        </w:rPr>
      </w:pPr>
      <w:r>
        <w:rPr>
          <w:bCs/>
          <w:szCs w:val="24"/>
        </w:rPr>
        <w:t>Para la vigencia 2018, indica la Secretaría Distrital de Hacienda que se “</w:t>
      </w:r>
      <w:r w:rsidRPr="002D5C75">
        <w:rPr>
          <w:bCs/>
          <w:szCs w:val="24"/>
        </w:rPr>
        <w:t>reportó un balance satisfactorio, tras el vencimiento para declarar y pagar el impuesto de Industria y Comercio (ICA) del año 2018, del régimen común.</w:t>
      </w:r>
      <w:r>
        <w:rPr>
          <w:bCs/>
          <w:szCs w:val="24"/>
        </w:rPr>
        <w:t xml:space="preserve">  </w:t>
      </w:r>
      <w:r w:rsidRPr="002D5C75">
        <w:rPr>
          <w:bCs/>
          <w:szCs w:val="24"/>
        </w:rPr>
        <w:t xml:space="preserve">Superados los inconvenientes técnicos en los servicios informáticos, un total de 143.000 contribuyentes con pago anual; 33.000 de bimestral, correspondiente al último bimestre de 2018 y 100.000 agentes retenedores le cumplieron a Bogotá, generando para la ciudad un recaudo superior a </w:t>
      </w:r>
      <w:r w:rsidRPr="002D5C75">
        <w:rPr>
          <w:b/>
          <w:bCs/>
          <w:szCs w:val="24"/>
        </w:rPr>
        <w:t>625.000</w:t>
      </w:r>
      <w:r w:rsidRPr="002D5C75">
        <w:rPr>
          <w:bCs/>
          <w:szCs w:val="24"/>
        </w:rPr>
        <w:t xml:space="preserve"> millones de pesos.</w:t>
      </w:r>
      <w:r>
        <w:rPr>
          <w:bCs/>
          <w:szCs w:val="24"/>
        </w:rPr>
        <w:t>”</w:t>
      </w:r>
      <w:r>
        <w:rPr>
          <w:rStyle w:val="Refdenotaalpie"/>
          <w:bCs/>
          <w:szCs w:val="24"/>
        </w:rPr>
        <w:footnoteReference w:id="5"/>
      </w:r>
    </w:p>
    <w:p w:rsidR="00B4634B" w:rsidRDefault="00B4634B" w:rsidP="00CD5BF8">
      <w:pPr>
        <w:suppressAutoHyphens/>
        <w:spacing w:line="360" w:lineRule="auto"/>
        <w:contextualSpacing/>
        <w:jc w:val="both"/>
        <w:rPr>
          <w:bCs/>
          <w:szCs w:val="24"/>
        </w:rPr>
      </w:pPr>
    </w:p>
    <w:p w:rsidR="00E649D9" w:rsidRDefault="00CD5BF8" w:rsidP="00CD5BF8">
      <w:pPr>
        <w:suppressAutoHyphens/>
        <w:spacing w:line="360" w:lineRule="auto"/>
        <w:contextualSpacing/>
        <w:jc w:val="both"/>
        <w:rPr>
          <w:bCs/>
          <w:szCs w:val="24"/>
        </w:rPr>
      </w:pPr>
      <w:r>
        <w:rPr>
          <w:bCs/>
          <w:szCs w:val="24"/>
        </w:rPr>
        <w:t xml:space="preserve">En las sesiones ordinarias del mes de mayo, surtió trámite la iniciativa en donde se acordó la conformación de la Mesa de Seguimiento al tema, la cual se convocará con el fin de lograr una concertación con la administración distrital del contenido del proyecto de acuerdo y su alcance en beneficio de la población capitalina. </w:t>
      </w:r>
    </w:p>
    <w:p w:rsidR="00CD5BF8" w:rsidRDefault="00CD5BF8" w:rsidP="00FD70DE">
      <w:pPr>
        <w:suppressAutoHyphens/>
        <w:contextualSpacing/>
        <w:jc w:val="both"/>
        <w:rPr>
          <w:bCs/>
          <w:szCs w:val="24"/>
        </w:rPr>
      </w:pPr>
    </w:p>
    <w:p w:rsidR="00CD5BF8" w:rsidRDefault="00CD5BF8" w:rsidP="00FD70DE">
      <w:pPr>
        <w:suppressAutoHyphens/>
        <w:contextualSpacing/>
        <w:jc w:val="both"/>
        <w:rPr>
          <w:bCs/>
          <w:szCs w:val="24"/>
        </w:rPr>
      </w:pPr>
    </w:p>
    <w:p w:rsidR="00E649D9" w:rsidRPr="00E649D9" w:rsidRDefault="00E649D9" w:rsidP="00E649D9">
      <w:pPr>
        <w:suppressAutoHyphens/>
        <w:contextualSpacing/>
        <w:jc w:val="both"/>
        <w:rPr>
          <w:bCs/>
          <w:szCs w:val="24"/>
        </w:rPr>
      </w:pPr>
      <w:r w:rsidRPr="00E649D9">
        <w:rPr>
          <w:bCs/>
          <w:szCs w:val="24"/>
        </w:rPr>
        <w:lastRenderedPageBreak/>
        <w:t xml:space="preserve">IMPACTO FISCAL </w:t>
      </w:r>
    </w:p>
    <w:p w:rsidR="00CD5BF8" w:rsidRDefault="00CD5BF8" w:rsidP="00E649D9">
      <w:pPr>
        <w:suppressAutoHyphens/>
        <w:spacing w:line="360" w:lineRule="auto"/>
        <w:contextualSpacing/>
        <w:jc w:val="both"/>
        <w:rPr>
          <w:bCs/>
          <w:szCs w:val="24"/>
        </w:rPr>
      </w:pPr>
    </w:p>
    <w:p w:rsidR="00D15A6F" w:rsidRDefault="00D15A6F" w:rsidP="00D15A6F">
      <w:pPr>
        <w:suppressAutoHyphens/>
        <w:spacing w:line="360" w:lineRule="auto"/>
        <w:contextualSpacing/>
        <w:jc w:val="both"/>
        <w:rPr>
          <w:bCs/>
          <w:szCs w:val="24"/>
        </w:rPr>
      </w:pPr>
      <w:r w:rsidRPr="00D15A6F">
        <w:rPr>
          <w:bCs/>
          <w:szCs w:val="24"/>
        </w:rPr>
        <w:t>Siguiendo la orientación de las normas anteriores expedidas como estrategia para garantizar la sostenibilidad de los parques, el monto máximo de la exención que se concedería sería de $ 15.000 millones para el año 2019</w:t>
      </w:r>
      <w:r>
        <w:rPr>
          <w:bCs/>
          <w:szCs w:val="24"/>
        </w:rPr>
        <w:t xml:space="preserve">, </w:t>
      </w:r>
      <w:r w:rsidRPr="00D15A6F">
        <w:rPr>
          <w:bCs/>
          <w:szCs w:val="24"/>
        </w:rPr>
        <w:t xml:space="preserve">con la condición de que se reinvierta en </w:t>
      </w:r>
      <w:r>
        <w:rPr>
          <w:bCs/>
          <w:szCs w:val="24"/>
        </w:rPr>
        <w:t>el mantenimiento de parques el 8</w:t>
      </w:r>
      <w:r w:rsidRPr="00D15A6F">
        <w:rPr>
          <w:bCs/>
          <w:szCs w:val="24"/>
        </w:rPr>
        <w:t xml:space="preserve">0% de dicha exención en el mismo año, valores consignados bimestralmente en un encargo fiduciario. </w:t>
      </w:r>
    </w:p>
    <w:p w:rsidR="00D15A6F" w:rsidRDefault="00D15A6F" w:rsidP="00D15A6F">
      <w:pPr>
        <w:suppressAutoHyphens/>
        <w:spacing w:line="360" w:lineRule="auto"/>
        <w:contextualSpacing/>
        <w:jc w:val="both"/>
        <w:rPr>
          <w:bCs/>
          <w:szCs w:val="24"/>
        </w:rPr>
      </w:pPr>
    </w:p>
    <w:p w:rsidR="00D15A6F" w:rsidRPr="00D15A6F" w:rsidRDefault="00D15A6F" w:rsidP="00D15A6F">
      <w:pPr>
        <w:suppressAutoHyphens/>
        <w:spacing w:line="360" w:lineRule="auto"/>
        <w:contextualSpacing/>
        <w:jc w:val="both"/>
        <w:rPr>
          <w:bCs/>
          <w:szCs w:val="24"/>
        </w:rPr>
      </w:pPr>
      <w:r w:rsidRPr="00D15A6F">
        <w:rPr>
          <w:bCs/>
          <w:szCs w:val="24"/>
        </w:rPr>
        <w:t xml:space="preserve">En consecuencia, el </w:t>
      </w:r>
      <w:r>
        <w:rPr>
          <w:bCs/>
          <w:szCs w:val="24"/>
        </w:rPr>
        <w:t>esfuerzo</w:t>
      </w:r>
      <w:r w:rsidRPr="00D15A6F">
        <w:rPr>
          <w:bCs/>
          <w:szCs w:val="24"/>
        </w:rPr>
        <w:t xml:space="preserve"> fiscal de esta exención</w:t>
      </w:r>
      <w:r>
        <w:rPr>
          <w:bCs/>
          <w:szCs w:val="24"/>
        </w:rPr>
        <w:t>, se estima en e</w:t>
      </w:r>
      <w:r w:rsidRPr="00D15A6F">
        <w:rPr>
          <w:bCs/>
          <w:szCs w:val="24"/>
        </w:rPr>
        <w:t>l orden de $4.500 millones, que relacionados con el valor estimado de los recaudos anuales por concepto del impuesto de industria, comercio y avisos para el 2019 ($ 3.950.000 millones; es decir, casi $ 4 billones), ese esfuerzo sólo representa el 0.11% del recaudo total del impuesto ICA.  Este valor no es significativo ni afecta el equilibrio presupuestal del Distrito. Además, este esfuerzo es compensado con el logro de menores precios por la operación oportuna de las obras de mantenimiento y el sistema de pagos de las obras encomendadas y el rendimiento de los recursos invertidos bimestralmente en un encargo fiduciario.</w:t>
      </w:r>
    </w:p>
    <w:p w:rsidR="00D15A6F" w:rsidRDefault="00D15A6F" w:rsidP="00D15A6F">
      <w:pPr>
        <w:suppressAutoHyphens/>
        <w:spacing w:line="360" w:lineRule="auto"/>
        <w:contextualSpacing/>
        <w:jc w:val="both"/>
        <w:rPr>
          <w:bCs/>
          <w:szCs w:val="24"/>
        </w:rPr>
      </w:pPr>
    </w:p>
    <w:p w:rsidR="00E649D9" w:rsidRPr="00E649D9" w:rsidRDefault="00E649D9" w:rsidP="00E649D9">
      <w:pPr>
        <w:suppressAutoHyphens/>
        <w:spacing w:line="360" w:lineRule="auto"/>
        <w:contextualSpacing/>
        <w:jc w:val="both"/>
        <w:rPr>
          <w:bCs/>
          <w:szCs w:val="24"/>
        </w:rPr>
      </w:pPr>
      <w:r w:rsidRPr="00E649D9">
        <w:rPr>
          <w:bCs/>
          <w:szCs w:val="24"/>
        </w:rPr>
        <w:t xml:space="preserve">Dispone expresamente el artículo 7º de la ley 819 de </w:t>
      </w:r>
      <w:r w:rsidR="00CD5BF8" w:rsidRPr="00E649D9">
        <w:rPr>
          <w:bCs/>
          <w:szCs w:val="24"/>
        </w:rPr>
        <w:t>2003, que</w:t>
      </w:r>
      <w:r w:rsidRPr="00E649D9">
        <w:rPr>
          <w:bCs/>
          <w:szCs w:val="24"/>
        </w:rPr>
        <w:t>:</w:t>
      </w:r>
    </w:p>
    <w:p w:rsidR="00E649D9" w:rsidRDefault="00E649D9" w:rsidP="00E649D9">
      <w:pPr>
        <w:suppressAutoHyphens/>
        <w:spacing w:line="360" w:lineRule="auto"/>
        <w:contextualSpacing/>
        <w:jc w:val="both"/>
        <w:rPr>
          <w:bCs/>
          <w:szCs w:val="24"/>
        </w:rPr>
      </w:pPr>
    </w:p>
    <w:p w:rsidR="00E649D9" w:rsidRPr="00E649D9" w:rsidRDefault="00E649D9" w:rsidP="00E649D9">
      <w:pPr>
        <w:suppressAutoHyphens/>
        <w:spacing w:line="360" w:lineRule="auto"/>
        <w:contextualSpacing/>
        <w:jc w:val="both"/>
        <w:rPr>
          <w:bCs/>
          <w:szCs w:val="24"/>
        </w:rPr>
      </w:pPr>
      <w:r w:rsidRPr="00E649D9">
        <w:rPr>
          <w:bCs/>
          <w:szCs w:val="24"/>
        </w:rPr>
        <w:t xml:space="preserve">Artículo 7º. Análisis del impacto fiscal de las normas. En todo momento, el impacto fiscal de cualquier proyecto de ley, ordenanza o acuerdo, que ordene gasto o que otorgue beneficios tributarios, deberá hacerse explícito y deberá ser compatible con el Marco Fiscal de Mediano Plazo. </w:t>
      </w:r>
    </w:p>
    <w:p w:rsidR="00E649D9" w:rsidRPr="00E649D9" w:rsidRDefault="00E649D9" w:rsidP="00E649D9">
      <w:pPr>
        <w:suppressAutoHyphens/>
        <w:spacing w:line="360" w:lineRule="auto"/>
        <w:contextualSpacing/>
        <w:jc w:val="both"/>
        <w:rPr>
          <w:bCs/>
          <w:szCs w:val="24"/>
        </w:rPr>
      </w:pPr>
    </w:p>
    <w:p w:rsidR="00E649D9" w:rsidRPr="00E649D9" w:rsidRDefault="00E649D9" w:rsidP="00E649D9">
      <w:pPr>
        <w:suppressAutoHyphens/>
        <w:spacing w:line="360" w:lineRule="auto"/>
        <w:contextualSpacing/>
        <w:jc w:val="both"/>
        <w:rPr>
          <w:bCs/>
          <w:szCs w:val="24"/>
        </w:rPr>
      </w:pPr>
      <w:r w:rsidRPr="00E649D9">
        <w:rPr>
          <w:bCs/>
          <w:szCs w:val="24"/>
        </w:rPr>
        <w:lastRenderedPageBreak/>
        <w:t>Para estos propósitos, deberá incluirse expresamente en la exposición de motivos y en las ponencias de trámite respectivas los costos fiscales de la iniciativa y la fuente de ingreso adicional generada para el financiamiento de dicho costo…</w:t>
      </w:r>
    </w:p>
    <w:p w:rsidR="00E649D9" w:rsidRPr="00E649D9" w:rsidRDefault="00E649D9" w:rsidP="00E649D9">
      <w:pPr>
        <w:suppressAutoHyphens/>
        <w:spacing w:line="360" w:lineRule="auto"/>
        <w:contextualSpacing/>
        <w:jc w:val="both"/>
        <w:rPr>
          <w:bCs/>
          <w:szCs w:val="24"/>
        </w:rPr>
      </w:pPr>
    </w:p>
    <w:p w:rsidR="004C2E70" w:rsidRPr="00D15A6F" w:rsidRDefault="00E649D9" w:rsidP="004C2E70">
      <w:pPr>
        <w:suppressAutoHyphens/>
        <w:spacing w:line="360" w:lineRule="auto"/>
        <w:contextualSpacing/>
        <w:jc w:val="both"/>
        <w:rPr>
          <w:bCs/>
          <w:szCs w:val="24"/>
        </w:rPr>
      </w:pPr>
      <w:r w:rsidRPr="00E649D9">
        <w:rPr>
          <w:bCs/>
          <w:szCs w:val="24"/>
        </w:rPr>
        <w:t>Así las cosas, debemos expresar que esta iniciativa no genera impacto fiscal que afecte las finanzas del distrito, ni implica la apropiación de recursos adicionales al sector r</w:t>
      </w:r>
      <w:r w:rsidR="004C2E70">
        <w:rPr>
          <w:bCs/>
          <w:szCs w:val="24"/>
        </w:rPr>
        <w:t>esponsable de la implementación; este proyecto se orientará fundamentalmente  a</w:t>
      </w:r>
      <w:r w:rsidR="004C2E70" w:rsidRPr="00D15A6F">
        <w:rPr>
          <w:bCs/>
          <w:szCs w:val="24"/>
        </w:rPr>
        <w:t xml:space="preserve"> asegurar la sostenibilidad y eficacia de las inversiones efectuadas en los parques y escenarios del Sistema Distrital de Parques y, a su vez, estimular a las entidades de la economía solidaria (Cooperativas, fondos de empleados y asociaciones mutuales) en cumplimiento del mandato constitucional y las recomendaciones de organismos internacionales teniendo el papel social y económico que cumplen estas entidades.</w:t>
      </w:r>
    </w:p>
    <w:p w:rsidR="004C2E70" w:rsidRDefault="004C2E70" w:rsidP="00FD70DE">
      <w:pPr>
        <w:suppressAutoHyphens/>
        <w:contextualSpacing/>
        <w:jc w:val="both"/>
        <w:rPr>
          <w:bCs/>
          <w:szCs w:val="24"/>
        </w:rPr>
      </w:pPr>
    </w:p>
    <w:p w:rsidR="00CD5BF8" w:rsidRDefault="00CD5BF8" w:rsidP="00FD70DE">
      <w:pPr>
        <w:suppressAutoHyphens/>
        <w:contextualSpacing/>
        <w:jc w:val="both"/>
        <w:rPr>
          <w:bCs/>
          <w:szCs w:val="24"/>
        </w:rPr>
      </w:pPr>
    </w:p>
    <w:p w:rsidR="00B4634B" w:rsidRDefault="00E649D9" w:rsidP="00FD70DE">
      <w:pPr>
        <w:suppressAutoHyphens/>
        <w:contextualSpacing/>
        <w:jc w:val="both"/>
        <w:rPr>
          <w:bCs/>
          <w:szCs w:val="24"/>
        </w:rPr>
      </w:pPr>
      <w:r>
        <w:rPr>
          <w:bCs/>
          <w:szCs w:val="24"/>
        </w:rPr>
        <w:t>Cordialmente;</w:t>
      </w:r>
    </w:p>
    <w:p w:rsidR="00E649D9" w:rsidRDefault="00E649D9" w:rsidP="00FD70DE">
      <w:pPr>
        <w:suppressAutoHyphens/>
        <w:contextualSpacing/>
        <w:jc w:val="both"/>
        <w:rPr>
          <w:bCs/>
          <w:szCs w:val="24"/>
        </w:rPr>
      </w:pPr>
    </w:p>
    <w:p w:rsidR="00B4634B" w:rsidRDefault="00B4634B" w:rsidP="00FD70DE">
      <w:pPr>
        <w:suppressAutoHyphens/>
        <w:contextualSpacing/>
        <w:jc w:val="both"/>
        <w:rPr>
          <w:bCs/>
          <w:szCs w:val="24"/>
        </w:rPr>
      </w:pPr>
    </w:p>
    <w:p w:rsidR="00B4634B" w:rsidRDefault="00B4634B" w:rsidP="00FD70DE">
      <w:pPr>
        <w:suppressAutoHyphens/>
        <w:contextualSpacing/>
        <w:jc w:val="both"/>
        <w:rPr>
          <w:bCs/>
          <w:szCs w:val="24"/>
        </w:rPr>
      </w:pPr>
    </w:p>
    <w:p w:rsidR="00F52E60" w:rsidRDefault="00F52E60" w:rsidP="00FD70DE">
      <w:pPr>
        <w:suppressAutoHyphens/>
        <w:contextualSpacing/>
        <w:jc w:val="both"/>
        <w:rPr>
          <w:bCs/>
          <w:szCs w:val="24"/>
        </w:rPr>
      </w:pPr>
      <w:r>
        <w:rPr>
          <w:bCs/>
          <w:szCs w:val="24"/>
        </w:rPr>
        <w:t>GLORIA ELSY DÍAZ MARTÍNEZ</w:t>
      </w:r>
      <w:r>
        <w:rPr>
          <w:bCs/>
          <w:szCs w:val="24"/>
        </w:rPr>
        <w:tab/>
      </w:r>
      <w:r w:rsidR="00B4634B">
        <w:rPr>
          <w:bCs/>
          <w:szCs w:val="24"/>
        </w:rPr>
        <w:tab/>
      </w:r>
      <w:r w:rsidR="00B4634B">
        <w:rPr>
          <w:bCs/>
          <w:szCs w:val="24"/>
        </w:rPr>
        <w:tab/>
      </w:r>
      <w:r w:rsidR="00B4634B">
        <w:rPr>
          <w:bCs/>
          <w:szCs w:val="24"/>
        </w:rPr>
        <w:tab/>
        <w:t>EMEL ROJAS CASTILLO</w:t>
      </w:r>
      <w:r>
        <w:rPr>
          <w:bCs/>
          <w:szCs w:val="24"/>
        </w:rPr>
        <w:tab/>
      </w:r>
      <w:r>
        <w:rPr>
          <w:bCs/>
          <w:szCs w:val="24"/>
        </w:rPr>
        <w:tab/>
      </w:r>
      <w:r>
        <w:rPr>
          <w:bCs/>
          <w:szCs w:val="24"/>
        </w:rPr>
        <w:tab/>
      </w:r>
    </w:p>
    <w:p w:rsidR="00B4634B" w:rsidRDefault="00F52E60" w:rsidP="00FD70DE">
      <w:pPr>
        <w:suppressAutoHyphens/>
        <w:contextualSpacing/>
        <w:jc w:val="both"/>
        <w:rPr>
          <w:bCs/>
          <w:szCs w:val="24"/>
        </w:rPr>
      </w:pPr>
      <w:r>
        <w:rPr>
          <w:bCs/>
          <w:szCs w:val="24"/>
        </w:rPr>
        <w:t>Concejal de Bogotá</w:t>
      </w:r>
      <w:r>
        <w:rPr>
          <w:bCs/>
          <w:szCs w:val="24"/>
        </w:rPr>
        <w:tab/>
      </w:r>
      <w:r>
        <w:rPr>
          <w:bCs/>
          <w:szCs w:val="24"/>
        </w:rPr>
        <w:tab/>
      </w:r>
      <w:r w:rsidR="00B4634B">
        <w:rPr>
          <w:bCs/>
          <w:szCs w:val="24"/>
        </w:rPr>
        <w:tab/>
      </w:r>
      <w:r w:rsidR="00B4634B">
        <w:rPr>
          <w:bCs/>
          <w:szCs w:val="24"/>
        </w:rPr>
        <w:tab/>
      </w:r>
      <w:r w:rsidR="00B4634B">
        <w:rPr>
          <w:bCs/>
          <w:szCs w:val="24"/>
        </w:rPr>
        <w:tab/>
      </w:r>
      <w:r w:rsidR="00B4634B">
        <w:rPr>
          <w:bCs/>
          <w:szCs w:val="24"/>
        </w:rPr>
        <w:tab/>
      </w:r>
      <w:r w:rsidR="00B4634B">
        <w:rPr>
          <w:bCs/>
          <w:szCs w:val="24"/>
        </w:rPr>
        <w:tab/>
      </w:r>
      <w:r w:rsidR="00B4634B">
        <w:rPr>
          <w:bCs/>
          <w:szCs w:val="24"/>
        </w:rPr>
        <w:tab/>
      </w:r>
      <w:r w:rsidR="00B4634B">
        <w:rPr>
          <w:bCs/>
          <w:szCs w:val="24"/>
        </w:rPr>
        <w:tab/>
        <w:t>Concejal de Bogotá</w:t>
      </w:r>
    </w:p>
    <w:p w:rsidR="00F52E60" w:rsidRDefault="00B4634B" w:rsidP="00FD70DE">
      <w:pPr>
        <w:suppressAutoHyphens/>
        <w:contextualSpacing/>
        <w:jc w:val="both"/>
        <w:rPr>
          <w:bCs/>
          <w:szCs w:val="24"/>
        </w:rPr>
      </w:pPr>
      <w:r>
        <w:rPr>
          <w:bCs/>
          <w:szCs w:val="24"/>
        </w:rPr>
        <w:t xml:space="preserve">Partido Conservador Colombiano </w:t>
      </w:r>
      <w:r w:rsidR="00F52E60">
        <w:rPr>
          <w:bCs/>
          <w:szCs w:val="24"/>
        </w:rPr>
        <w:tab/>
      </w:r>
      <w:r w:rsidR="00F52E60">
        <w:rPr>
          <w:bCs/>
          <w:szCs w:val="24"/>
        </w:rPr>
        <w:tab/>
      </w:r>
      <w:r>
        <w:rPr>
          <w:bCs/>
          <w:szCs w:val="24"/>
        </w:rPr>
        <w:tab/>
      </w:r>
      <w:r>
        <w:rPr>
          <w:bCs/>
          <w:szCs w:val="24"/>
        </w:rPr>
        <w:tab/>
        <w:t>Partido Libres</w:t>
      </w:r>
    </w:p>
    <w:p w:rsidR="00F52E60" w:rsidRDefault="00F52E60" w:rsidP="00FD70DE">
      <w:pPr>
        <w:suppressAutoHyphens/>
        <w:contextualSpacing/>
        <w:jc w:val="both"/>
        <w:rPr>
          <w:bCs/>
          <w:szCs w:val="24"/>
        </w:rPr>
      </w:pPr>
    </w:p>
    <w:p w:rsidR="00F52E60" w:rsidRDefault="00F52E60" w:rsidP="00FD70DE">
      <w:pPr>
        <w:suppressAutoHyphens/>
        <w:contextualSpacing/>
        <w:rPr>
          <w:bCs/>
          <w:sz w:val="16"/>
          <w:szCs w:val="16"/>
        </w:rPr>
      </w:pPr>
      <w:r w:rsidRPr="007C1F54">
        <w:rPr>
          <w:bCs/>
          <w:sz w:val="16"/>
          <w:szCs w:val="16"/>
        </w:rPr>
        <w:t>Elaboró Ximena Rozo Montenegro – Asesor 05</w:t>
      </w:r>
    </w:p>
    <w:p w:rsidR="00E67053" w:rsidRDefault="00EB5B06" w:rsidP="00FD70DE">
      <w:pPr>
        <w:suppressAutoHyphens/>
        <w:contextualSpacing/>
        <w:rPr>
          <w:bCs/>
          <w:sz w:val="16"/>
          <w:szCs w:val="16"/>
        </w:rPr>
      </w:pPr>
      <w:r>
        <w:rPr>
          <w:bCs/>
          <w:sz w:val="16"/>
          <w:szCs w:val="16"/>
        </w:rPr>
        <w:t xml:space="preserve">             </w:t>
      </w:r>
    </w:p>
    <w:p w:rsidR="00E67053" w:rsidRDefault="00E67053">
      <w:pPr>
        <w:rPr>
          <w:bCs/>
          <w:sz w:val="16"/>
          <w:szCs w:val="16"/>
        </w:rPr>
      </w:pPr>
      <w:r>
        <w:rPr>
          <w:bCs/>
          <w:sz w:val="16"/>
          <w:szCs w:val="16"/>
        </w:rPr>
        <w:br w:type="page"/>
      </w:r>
    </w:p>
    <w:p w:rsidR="00EB5B06" w:rsidRPr="007C1F54" w:rsidRDefault="00EB5B06" w:rsidP="00FD70DE">
      <w:pPr>
        <w:suppressAutoHyphens/>
        <w:contextualSpacing/>
        <w:rPr>
          <w:bCs/>
          <w:sz w:val="16"/>
          <w:szCs w:val="16"/>
        </w:rPr>
      </w:pPr>
    </w:p>
    <w:p w:rsidR="00F52E60" w:rsidRDefault="00F52E60" w:rsidP="00FD70DE">
      <w:pPr>
        <w:suppressAutoHyphens/>
        <w:contextualSpacing/>
        <w:jc w:val="center"/>
        <w:rPr>
          <w:bCs/>
          <w:szCs w:val="24"/>
        </w:rPr>
      </w:pPr>
      <w:r w:rsidRPr="00E6619D">
        <w:rPr>
          <w:bCs/>
          <w:szCs w:val="24"/>
        </w:rPr>
        <w:t xml:space="preserve">PROYECTO DE ACUERDO No.            DE  </w:t>
      </w:r>
      <w:r>
        <w:rPr>
          <w:bCs/>
          <w:szCs w:val="24"/>
        </w:rPr>
        <w:t xml:space="preserve"> </w:t>
      </w:r>
      <w:r w:rsidR="00CE1ABF">
        <w:rPr>
          <w:bCs/>
          <w:szCs w:val="24"/>
        </w:rPr>
        <w:t>2019</w:t>
      </w:r>
    </w:p>
    <w:p w:rsidR="00E128AB" w:rsidRDefault="00E128AB" w:rsidP="00E128AB">
      <w:pPr>
        <w:suppressAutoHyphens/>
        <w:contextualSpacing/>
        <w:jc w:val="both"/>
        <w:rPr>
          <w:bCs/>
          <w:szCs w:val="24"/>
        </w:rPr>
      </w:pPr>
    </w:p>
    <w:p w:rsidR="00E128AB" w:rsidRDefault="00E128AB" w:rsidP="00E128AB">
      <w:pPr>
        <w:suppressAutoHyphens/>
        <w:contextualSpacing/>
        <w:jc w:val="both"/>
        <w:rPr>
          <w:bCs/>
          <w:szCs w:val="24"/>
        </w:rPr>
      </w:pPr>
      <w:r>
        <w:rPr>
          <w:bCs/>
          <w:szCs w:val="24"/>
        </w:rPr>
        <w:t xml:space="preserve">“Por el cual se </w:t>
      </w:r>
      <w:r w:rsidRPr="00A96632">
        <w:rPr>
          <w:bCs/>
          <w:szCs w:val="24"/>
        </w:rPr>
        <w:t xml:space="preserve">concede exención de Impuesto de Industria, Comercio, Avisos y Tableros a las </w:t>
      </w:r>
      <w:r>
        <w:rPr>
          <w:bCs/>
          <w:szCs w:val="24"/>
        </w:rPr>
        <w:t xml:space="preserve">Entidades del Sector Solidario, </w:t>
      </w:r>
      <w:r w:rsidRPr="00A96632">
        <w:rPr>
          <w:bCs/>
          <w:szCs w:val="24"/>
        </w:rPr>
        <w:t>Cajas de Compensación Familiar</w:t>
      </w:r>
      <w:r>
        <w:rPr>
          <w:bCs/>
          <w:szCs w:val="24"/>
        </w:rPr>
        <w:t xml:space="preserve"> y Personas Jurídicas sin ánimo de Lucro</w:t>
      </w:r>
      <w:r w:rsidRPr="00A96632">
        <w:rPr>
          <w:bCs/>
          <w:szCs w:val="24"/>
        </w:rPr>
        <w:t>,</w:t>
      </w:r>
      <w:r>
        <w:rPr>
          <w:bCs/>
          <w:szCs w:val="24"/>
        </w:rPr>
        <w:t xml:space="preserve"> por el término de diez (10) años, </w:t>
      </w:r>
      <w:r w:rsidRPr="00A96632">
        <w:rPr>
          <w:bCs/>
          <w:szCs w:val="24"/>
        </w:rPr>
        <w:t>cuando celebren convenios de administración de parques distritales y p</w:t>
      </w:r>
      <w:r>
        <w:rPr>
          <w:bCs/>
          <w:szCs w:val="24"/>
        </w:rPr>
        <w:t xml:space="preserve">acten inversiones en los mismos durante este periodo y se dictan otras disposiciones” </w:t>
      </w:r>
    </w:p>
    <w:p w:rsidR="00B65E29" w:rsidRDefault="00B65E29" w:rsidP="00FD70DE">
      <w:pPr>
        <w:suppressAutoHyphens/>
        <w:contextualSpacing/>
        <w:jc w:val="center"/>
        <w:rPr>
          <w:bCs/>
          <w:szCs w:val="24"/>
        </w:rPr>
      </w:pPr>
    </w:p>
    <w:p w:rsidR="00F52E60" w:rsidRPr="00826A98" w:rsidRDefault="00F52E60" w:rsidP="00FD70DE">
      <w:pPr>
        <w:suppressAutoHyphens/>
        <w:contextualSpacing/>
        <w:jc w:val="center"/>
        <w:rPr>
          <w:bCs/>
          <w:szCs w:val="24"/>
        </w:rPr>
      </w:pPr>
      <w:r w:rsidRPr="00826A98">
        <w:rPr>
          <w:bCs/>
          <w:szCs w:val="24"/>
        </w:rPr>
        <w:t>EL CONCEJO DE BOGOTÁ, D. C.</w:t>
      </w:r>
    </w:p>
    <w:p w:rsidR="00F52E60" w:rsidRDefault="00F52E60" w:rsidP="00FD70DE">
      <w:pPr>
        <w:suppressAutoHyphens/>
        <w:contextualSpacing/>
        <w:jc w:val="center"/>
        <w:rPr>
          <w:bCs/>
          <w:szCs w:val="24"/>
        </w:rPr>
      </w:pPr>
    </w:p>
    <w:p w:rsidR="00F52E60" w:rsidRPr="00826A98" w:rsidRDefault="00F52E60" w:rsidP="00FD70DE">
      <w:pPr>
        <w:suppressAutoHyphens/>
        <w:contextualSpacing/>
        <w:jc w:val="center"/>
        <w:rPr>
          <w:bCs/>
          <w:szCs w:val="24"/>
        </w:rPr>
      </w:pPr>
    </w:p>
    <w:p w:rsidR="00F52E60" w:rsidRPr="00826A98" w:rsidRDefault="00F52E60" w:rsidP="00FD70DE">
      <w:pPr>
        <w:suppressAutoHyphens/>
        <w:contextualSpacing/>
        <w:jc w:val="center"/>
        <w:rPr>
          <w:bCs/>
          <w:szCs w:val="24"/>
        </w:rPr>
      </w:pPr>
      <w:r w:rsidRPr="00826A98">
        <w:rPr>
          <w:bCs/>
          <w:szCs w:val="24"/>
        </w:rPr>
        <w:t>En ejercicio de sus facultades constitucionales y legales, e</w:t>
      </w:r>
      <w:r>
        <w:rPr>
          <w:bCs/>
          <w:szCs w:val="24"/>
        </w:rPr>
        <w:t xml:space="preserve">n especial las conferidas por el Decreto Nacional 1079 de </w:t>
      </w:r>
      <w:r w:rsidR="00E67053">
        <w:rPr>
          <w:bCs/>
          <w:szCs w:val="24"/>
        </w:rPr>
        <w:t>2015, Decreto</w:t>
      </w:r>
      <w:r w:rsidRPr="00826A98">
        <w:rPr>
          <w:bCs/>
          <w:szCs w:val="24"/>
        </w:rPr>
        <w:t xml:space="preserve"> Ley 1421 de 1993, </w:t>
      </w:r>
      <w:r>
        <w:rPr>
          <w:bCs/>
          <w:szCs w:val="24"/>
        </w:rPr>
        <w:t xml:space="preserve">y </w:t>
      </w:r>
      <w:r w:rsidRPr="00826A98">
        <w:rPr>
          <w:bCs/>
          <w:szCs w:val="24"/>
        </w:rPr>
        <w:t xml:space="preserve">especialmente las contenidas en el artículo 12 No. </w:t>
      </w:r>
      <w:r>
        <w:rPr>
          <w:bCs/>
          <w:szCs w:val="24"/>
        </w:rPr>
        <w:t xml:space="preserve">1; </w:t>
      </w:r>
    </w:p>
    <w:p w:rsidR="00F52E60" w:rsidRDefault="00F52E60" w:rsidP="00FD70DE">
      <w:pPr>
        <w:suppressAutoHyphens/>
        <w:contextualSpacing/>
        <w:jc w:val="center"/>
        <w:rPr>
          <w:bCs/>
          <w:szCs w:val="24"/>
        </w:rPr>
      </w:pPr>
    </w:p>
    <w:p w:rsidR="00F52E60" w:rsidRPr="00B4634B" w:rsidRDefault="00F52E60" w:rsidP="00B4634B">
      <w:pPr>
        <w:suppressAutoHyphens/>
        <w:contextualSpacing/>
        <w:jc w:val="both"/>
        <w:rPr>
          <w:rFonts w:cs="Arial"/>
          <w:bCs/>
          <w:szCs w:val="24"/>
        </w:rPr>
      </w:pPr>
    </w:p>
    <w:p w:rsidR="00F52E60" w:rsidRPr="00B4634B" w:rsidRDefault="00F52E60" w:rsidP="00B4634B">
      <w:pPr>
        <w:suppressAutoHyphens/>
        <w:contextualSpacing/>
        <w:jc w:val="center"/>
        <w:rPr>
          <w:rFonts w:cs="Arial"/>
          <w:bCs/>
          <w:szCs w:val="24"/>
        </w:rPr>
      </w:pPr>
      <w:r w:rsidRPr="00B4634B">
        <w:rPr>
          <w:rFonts w:cs="Arial"/>
          <w:bCs/>
          <w:szCs w:val="24"/>
        </w:rPr>
        <w:t>ACUERDA</w:t>
      </w:r>
    </w:p>
    <w:p w:rsidR="00F52E60" w:rsidRPr="00B4634B" w:rsidRDefault="00F52E60" w:rsidP="00B4634B">
      <w:pPr>
        <w:suppressAutoHyphens/>
        <w:contextualSpacing/>
        <w:jc w:val="both"/>
        <w:rPr>
          <w:rFonts w:cs="Arial"/>
          <w:bCs/>
          <w:szCs w:val="24"/>
        </w:rPr>
      </w:pPr>
    </w:p>
    <w:p w:rsidR="00B4634B" w:rsidRDefault="00B4634B" w:rsidP="00B4634B">
      <w:pPr>
        <w:pStyle w:val="NormalWeb"/>
        <w:jc w:val="both"/>
        <w:rPr>
          <w:rFonts w:ascii="Arial" w:hAnsi="Arial" w:cs="Arial"/>
          <w:bCs/>
        </w:rPr>
      </w:pPr>
      <w:r w:rsidRPr="00B4634B">
        <w:rPr>
          <w:rFonts w:ascii="Arial" w:hAnsi="Arial" w:cs="Arial"/>
          <w:b/>
          <w:bCs/>
        </w:rPr>
        <w:t xml:space="preserve">ARTÍCULO PRIMERO: </w:t>
      </w:r>
      <w:r w:rsidRPr="00B4634B">
        <w:rPr>
          <w:rFonts w:ascii="Arial" w:hAnsi="Arial" w:cs="Arial"/>
          <w:bCs/>
        </w:rPr>
        <w:t xml:space="preserve"> </w:t>
      </w:r>
      <w:r w:rsidRPr="00E128AB">
        <w:rPr>
          <w:rFonts w:ascii="Arial" w:hAnsi="Arial" w:cs="Arial"/>
          <w:b/>
          <w:bCs/>
        </w:rPr>
        <w:t>OBJETO</w:t>
      </w:r>
      <w:r>
        <w:rPr>
          <w:rFonts w:ascii="Arial" w:hAnsi="Arial" w:cs="Arial"/>
          <w:bCs/>
        </w:rPr>
        <w:t>. E</w:t>
      </w:r>
      <w:r w:rsidRPr="00B4634B">
        <w:rPr>
          <w:rFonts w:ascii="Arial" w:hAnsi="Arial" w:cs="Arial"/>
          <w:bCs/>
        </w:rPr>
        <w:t xml:space="preserve">stablecer la exención de Impuesto de Industria, Comercio, Avisos y Tableros a </w:t>
      </w:r>
      <w:r w:rsidR="00E128AB" w:rsidRPr="00E128AB">
        <w:rPr>
          <w:rFonts w:ascii="Arial" w:hAnsi="Arial" w:cs="Arial"/>
          <w:bCs/>
        </w:rPr>
        <w:t>las E</w:t>
      </w:r>
      <w:r w:rsidR="00E128AB">
        <w:rPr>
          <w:rFonts w:ascii="Arial" w:hAnsi="Arial" w:cs="Arial"/>
          <w:bCs/>
        </w:rPr>
        <w:t>ntidades</w:t>
      </w:r>
      <w:r w:rsidR="00E128AB" w:rsidRPr="00E128AB">
        <w:rPr>
          <w:rFonts w:ascii="Arial" w:hAnsi="Arial" w:cs="Arial"/>
          <w:bCs/>
        </w:rPr>
        <w:t xml:space="preserve"> del Sector Solidario, Cajas de Compensación Familiar y Personas Jurídicas sin ánimo de Lucro</w:t>
      </w:r>
      <w:r w:rsidR="00E128AB">
        <w:rPr>
          <w:rFonts w:ascii="Arial" w:hAnsi="Arial" w:cs="Arial"/>
          <w:bCs/>
        </w:rPr>
        <w:t xml:space="preserve"> legalmente constituidas, </w:t>
      </w:r>
      <w:r w:rsidRPr="00B4634B">
        <w:rPr>
          <w:rFonts w:ascii="Arial" w:hAnsi="Arial" w:cs="Arial"/>
          <w:bCs/>
        </w:rPr>
        <w:t xml:space="preserve"> por el término de </w:t>
      </w:r>
      <w:r w:rsidR="006B4AE9" w:rsidRPr="006B4AE9">
        <w:rPr>
          <w:rFonts w:ascii="Arial" w:hAnsi="Arial" w:cs="Arial"/>
          <w:bCs/>
        </w:rPr>
        <w:t xml:space="preserve">diez (10) </w:t>
      </w:r>
      <w:r>
        <w:rPr>
          <w:rFonts w:ascii="Arial" w:hAnsi="Arial" w:cs="Arial"/>
          <w:bCs/>
        </w:rPr>
        <w:t>a partir de la vigencia del presente acuerdo</w:t>
      </w:r>
      <w:r w:rsidRPr="00B4634B">
        <w:rPr>
          <w:rFonts w:ascii="Arial" w:hAnsi="Arial" w:cs="Arial"/>
          <w:bCs/>
        </w:rPr>
        <w:t xml:space="preserve">, cuando celebren convenios de administración de parques distritales y pacten Inversiones en los </w:t>
      </w:r>
      <w:r w:rsidR="00E128AB">
        <w:rPr>
          <w:rFonts w:ascii="Arial" w:hAnsi="Arial" w:cs="Arial"/>
          <w:bCs/>
        </w:rPr>
        <w:t xml:space="preserve">mismos durante el mismo periodo; con el fin </w:t>
      </w:r>
      <w:r w:rsidR="00E128AB" w:rsidRPr="00E128AB">
        <w:rPr>
          <w:rFonts w:ascii="Arial" w:hAnsi="Arial" w:cs="Arial"/>
          <w:bCs/>
        </w:rPr>
        <w:t>garantizar</w:t>
      </w:r>
      <w:r w:rsidR="00E128AB">
        <w:rPr>
          <w:rFonts w:ascii="Arial" w:hAnsi="Arial" w:cs="Arial"/>
          <w:bCs/>
        </w:rPr>
        <w:t xml:space="preserve"> y coadyuvar</w:t>
      </w:r>
      <w:r w:rsidR="00E128AB" w:rsidRPr="00E128AB">
        <w:rPr>
          <w:rFonts w:ascii="Arial" w:hAnsi="Arial" w:cs="Arial"/>
          <w:bCs/>
        </w:rPr>
        <w:t xml:space="preserve"> la sostenibilidad del Sistema de Parques Distritales, a través de la disposición de recursos y la vinculación del sector privado en la administración y mantenimiento de los parques distritales.</w:t>
      </w:r>
    </w:p>
    <w:p w:rsidR="00B4634B" w:rsidRPr="00B4634B" w:rsidRDefault="00B4634B" w:rsidP="00B4634B">
      <w:pPr>
        <w:pStyle w:val="NormalWeb"/>
        <w:jc w:val="both"/>
        <w:rPr>
          <w:rFonts w:ascii="Arial" w:hAnsi="Arial" w:cs="Arial"/>
        </w:rPr>
      </w:pPr>
      <w:r w:rsidRPr="00B4634B">
        <w:rPr>
          <w:rFonts w:ascii="Arial" w:hAnsi="Arial" w:cs="Arial"/>
          <w:b/>
          <w:bCs/>
        </w:rPr>
        <w:t>ARTÍCULO SEGUNDO:</w:t>
      </w:r>
      <w:r>
        <w:rPr>
          <w:rFonts w:ascii="Arial" w:hAnsi="Arial" w:cs="Arial"/>
          <w:bCs/>
        </w:rPr>
        <w:t xml:space="preserve"> </w:t>
      </w:r>
      <w:r w:rsidRPr="00E128AB">
        <w:rPr>
          <w:rFonts w:ascii="Arial" w:hAnsi="Arial" w:cs="Arial"/>
          <w:b/>
          <w:bCs/>
        </w:rPr>
        <w:t>DESTINARIOS DEL ACUERDO</w:t>
      </w:r>
      <w:r>
        <w:rPr>
          <w:rFonts w:ascii="Arial" w:hAnsi="Arial" w:cs="Arial"/>
          <w:bCs/>
        </w:rPr>
        <w:t xml:space="preserve">. </w:t>
      </w:r>
      <w:r w:rsidR="00E128AB" w:rsidRPr="00E128AB">
        <w:rPr>
          <w:rFonts w:ascii="Arial" w:hAnsi="Arial" w:cs="Arial"/>
          <w:bCs/>
        </w:rPr>
        <w:t>las Empresas del Sector Solidario, Cajas de Compensación Familiar y Personas Jurídicas sin ánimo de Lucro</w:t>
      </w:r>
      <w:r w:rsidRPr="00B4634B">
        <w:rPr>
          <w:rFonts w:ascii="Arial" w:hAnsi="Arial" w:cs="Arial"/>
        </w:rPr>
        <w:t xml:space="preserve"> legalmente constituidas, contribuyentes del impuesto de industria y comercio, avisos y tableros, en el Distrito Capital, que suscriban contratos con el Instituto Distrital para la Recreación y el Deporte de Bogotá D.C. (IDRD) o la entidad oficial del Distrito Capital que haga sus veces, con el objeto de administrar, mantener e invertir en obras necesarias para el mejoramiento de los parques vinculados al Sistema de Parques Distritales,</w:t>
      </w:r>
      <w:r w:rsidRPr="00B4634B">
        <w:rPr>
          <w:rFonts w:ascii="Arial" w:hAnsi="Arial" w:cs="Arial"/>
          <w:b/>
          <w:bCs/>
        </w:rPr>
        <w:t xml:space="preserve"> </w:t>
      </w:r>
      <w:r w:rsidRPr="00B4634B">
        <w:rPr>
          <w:rFonts w:ascii="Arial" w:hAnsi="Arial" w:cs="Arial"/>
        </w:rPr>
        <w:t xml:space="preserve">tendrán derecho a exención por el equivalente del impuesto de industria y comercio, avisos y tableros, causado en los seis (6) bimestres del año </w:t>
      </w:r>
      <w:r w:rsidRPr="00B4634B">
        <w:rPr>
          <w:rFonts w:ascii="Arial" w:hAnsi="Arial" w:cs="Arial"/>
        </w:rPr>
        <w:lastRenderedPageBreak/>
        <w:t>fiscal inmediatamente anterior y hasta el cien por ciento (100%) del impuesto causado en los seis (6) bimestres del año en el cual se hace uso de la exención; siempre y cuando destinen para el cumplimiento del mencionado objeto, el equivalente a por lo menos el 80% de dicha exención.</w:t>
      </w:r>
    </w:p>
    <w:p w:rsidR="00B4634B" w:rsidRPr="00B4634B" w:rsidRDefault="00B4634B" w:rsidP="00B4634B">
      <w:pPr>
        <w:pStyle w:val="NormalWeb"/>
        <w:jc w:val="both"/>
        <w:rPr>
          <w:rFonts w:ascii="Arial" w:hAnsi="Arial" w:cs="Arial"/>
        </w:rPr>
      </w:pPr>
      <w:r w:rsidRPr="00B4634B">
        <w:rPr>
          <w:rFonts w:ascii="Arial" w:hAnsi="Arial" w:cs="Arial"/>
        </w:rPr>
        <w:t>Esta exención será aplicable de pleno derecho por el contribuyente en su liquidación privada, desde la fecha de iniciación de los respectivos contratos y permanecerá vigente</w:t>
      </w:r>
      <w:r w:rsidR="00E128AB">
        <w:rPr>
          <w:rFonts w:ascii="Arial" w:hAnsi="Arial" w:cs="Arial"/>
        </w:rPr>
        <w:t xml:space="preserve"> hasta el 31 de diciembre de 2029</w:t>
      </w:r>
      <w:r w:rsidRPr="00B4634B">
        <w:rPr>
          <w:rFonts w:ascii="Arial" w:hAnsi="Arial" w:cs="Arial"/>
        </w:rPr>
        <w:t>.</w:t>
      </w:r>
    </w:p>
    <w:p w:rsidR="00E128AB" w:rsidRDefault="009D5D4A" w:rsidP="00B4634B">
      <w:pPr>
        <w:pStyle w:val="NormalWeb"/>
        <w:jc w:val="both"/>
        <w:rPr>
          <w:rFonts w:ascii="Arial" w:hAnsi="Arial" w:cs="Arial"/>
        </w:rPr>
      </w:pPr>
      <w:r w:rsidRPr="00E128AB">
        <w:rPr>
          <w:rFonts w:ascii="Arial" w:hAnsi="Arial" w:cs="Arial"/>
          <w:b/>
          <w:bCs/>
        </w:rPr>
        <w:t>PARÁGRAFO PRIMERO.</w:t>
      </w:r>
      <w:r w:rsidRPr="00E128AB">
        <w:rPr>
          <w:rFonts w:ascii="Arial" w:hAnsi="Arial" w:cs="Arial"/>
        </w:rPr>
        <w:t xml:space="preserve"> </w:t>
      </w:r>
      <w:r w:rsidR="00B4634B" w:rsidRPr="00E128AB">
        <w:rPr>
          <w:rFonts w:ascii="Arial" w:hAnsi="Arial" w:cs="Arial"/>
        </w:rPr>
        <w:t>Se entenderá por impuesto causado en los seis (6) bimestres del año fiscal inmediatamente anterior, el que correspondería liquidar en dichos períodos por cada una de las actividades gravadas, efectuadas las deducciones de que trata el inciso 5 del artículo 154 del Decreto Ley 1421 de 1993</w:t>
      </w:r>
      <w:r w:rsidR="00521252">
        <w:rPr>
          <w:rFonts w:ascii="Arial" w:hAnsi="Arial" w:cs="Arial"/>
        </w:rPr>
        <w:t xml:space="preserve"> </w:t>
      </w:r>
      <w:r w:rsidR="00521252" w:rsidRPr="00521252">
        <w:rPr>
          <w:rFonts w:ascii="Arial" w:hAnsi="Arial" w:cs="Arial"/>
        </w:rPr>
        <w:t>sin tener en cuenta la exención de que trata el presente Acuerdo y la causada durante la vigencia del Acuerdo 18 de 1996.</w:t>
      </w:r>
    </w:p>
    <w:p w:rsidR="00B4634B" w:rsidRPr="00B4634B" w:rsidRDefault="009D5D4A" w:rsidP="00B4634B">
      <w:pPr>
        <w:pStyle w:val="NormalWeb"/>
        <w:jc w:val="both"/>
        <w:rPr>
          <w:rFonts w:ascii="Arial" w:hAnsi="Arial" w:cs="Arial"/>
        </w:rPr>
      </w:pPr>
      <w:r w:rsidRPr="00B4634B">
        <w:rPr>
          <w:rFonts w:ascii="Arial" w:hAnsi="Arial" w:cs="Arial"/>
          <w:b/>
          <w:bCs/>
        </w:rPr>
        <w:t>PARÁGRAFO SEGUNDO.</w:t>
      </w:r>
      <w:r w:rsidRPr="00B4634B">
        <w:rPr>
          <w:rFonts w:ascii="Arial" w:hAnsi="Arial" w:cs="Arial"/>
        </w:rPr>
        <w:t xml:space="preserve"> </w:t>
      </w:r>
      <w:r w:rsidR="00B4634B" w:rsidRPr="00B4634B">
        <w:rPr>
          <w:rFonts w:ascii="Arial" w:hAnsi="Arial" w:cs="Arial"/>
        </w:rPr>
        <w:t xml:space="preserve">A efectos de la aplicación de la exención de que trata este artículo, </w:t>
      </w:r>
      <w:r w:rsidR="006B4AE9">
        <w:rPr>
          <w:rFonts w:ascii="Arial" w:hAnsi="Arial" w:cs="Arial"/>
        </w:rPr>
        <w:t>solo</w:t>
      </w:r>
      <w:r w:rsidR="00B4634B" w:rsidRPr="00B4634B">
        <w:rPr>
          <w:rFonts w:ascii="Arial" w:hAnsi="Arial" w:cs="Arial"/>
        </w:rPr>
        <w:t xml:space="preserve"> se tendrán en cuenta los ingresos que perciban los contratistas por la explotación, concesión y administración de los servicios de parque.</w:t>
      </w:r>
    </w:p>
    <w:p w:rsidR="00ED004A" w:rsidRPr="00D331A8" w:rsidRDefault="00573117" w:rsidP="00ED004A">
      <w:pPr>
        <w:suppressAutoHyphens/>
        <w:contextualSpacing/>
        <w:jc w:val="both"/>
        <w:rPr>
          <w:rFonts w:cs="Arial"/>
          <w:bCs/>
          <w:szCs w:val="24"/>
        </w:rPr>
      </w:pPr>
      <w:r w:rsidRPr="00D331A8">
        <w:rPr>
          <w:rFonts w:cs="Arial"/>
          <w:b/>
          <w:bCs/>
          <w:szCs w:val="24"/>
        </w:rPr>
        <w:t>ARTICULO TERCERO.</w:t>
      </w:r>
      <w:r w:rsidR="00ED004A" w:rsidRPr="00D331A8">
        <w:rPr>
          <w:rFonts w:cs="Arial"/>
          <w:b/>
          <w:bCs/>
          <w:szCs w:val="24"/>
        </w:rPr>
        <w:t xml:space="preserve"> EXPLOTACIÓN COMERCIAL DE PARQUES.</w:t>
      </w:r>
      <w:r w:rsidRPr="00D331A8">
        <w:rPr>
          <w:rFonts w:cs="Arial"/>
          <w:b/>
          <w:bCs/>
          <w:szCs w:val="24"/>
        </w:rPr>
        <w:t xml:space="preserve"> </w:t>
      </w:r>
      <w:r w:rsidR="00ED004A" w:rsidRPr="00D331A8">
        <w:rPr>
          <w:rFonts w:cs="Arial"/>
          <w:bCs/>
          <w:szCs w:val="24"/>
        </w:rPr>
        <w:t>La explotación comercial de cada uno de los parques del Distrito Capital de que trata este Acuerdo, deberá ser establecida y aprobada por el Instituto Distrital para la Recreación y el Deporte (IDRD), o quien haga sus veces.</w:t>
      </w:r>
    </w:p>
    <w:p w:rsidR="00ED004A" w:rsidRPr="00D331A8" w:rsidRDefault="00ED004A" w:rsidP="00ED004A">
      <w:pPr>
        <w:suppressAutoHyphens/>
        <w:contextualSpacing/>
        <w:jc w:val="both"/>
        <w:rPr>
          <w:rFonts w:cs="Arial"/>
          <w:bCs/>
          <w:szCs w:val="24"/>
        </w:rPr>
      </w:pPr>
    </w:p>
    <w:p w:rsidR="009B2A71" w:rsidRPr="00D331A8" w:rsidRDefault="00ED004A" w:rsidP="00ED004A">
      <w:pPr>
        <w:suppressAutoHyphens/>
        <w:contextualSpacing/>
        <w:jc w:val="both"/>
        <w:rPr>
          <w:rFonts w:cs="Arial"/>
          <w:b/>
          <w:bCs/>
          <w:szCs w:val="24"/>
        </w:rPr>
      </w:pPr>
      <w:r w:rsidRPr="00D331A8">
        <w:rPr>
          <w:rFonts w:cs="Arial"/>
          <w:bCs/>
          <w:szCs w:val="24"/>
        </w:rPr>
        <w:t>Los ingresos percibidos por estos conceptos serán destinados exclusivamente por el Instituto Distrital para la Recreación y el Deporte, o quien haga sus veces, a los parques vecinales y de barrio</w:t>
      </w:r>
      <w:r w:rsidRPr="00D331A8">
        <w:rPr>
          <w:rFonts w:cs="Arial"/>
          <w:b/>
          <w:bCs/>
          <w:szCs w:val="24"/>
        </w:rPr>
        <w:t>.</w:t>
      </w:r>
    </w:p>
    <w:p w:rsidR="00ED004A" w:rsidRPr="00D331A8" w:rsidRDefault="00ED004A" w:rsidP="00ED004A">
      <w:pPr>
        <w:suppressAutoHyphens/>
        <w:contextualSpacing/>
        <w:jc w:val="both"/>
        <w:rPr>
          <w:rFonts w:cs="Arial"/>
          <w:b/>
          <w:bCs/>
          <w:szCs w:val="24"/>
        </w:rPr>
      </w:pPr>
    </w:p>
    <w:p w:rsidR="00ED004A" w:rsidRPr="00D331A8" w:rsidRDefault="00ED004A" w:rsidP="00ED004A">
      <w:pPr>
        <w:suppressAutoHyphens/>
        <w:contextualSpacing/>
        <w:jc w:val="both"/>
        <w:rPr>
          <w:rFonts w:cs="Arial"/>
          <w:bCs/>
          <w:szCs w:val="24"/>
        </w:rPr>
      </w:pPr>
      <w:r w:rsidRPr="00D331A8">
        <w:rPr>
          <w:rFonts w:cs="Arial"/>
          <w:b/>
          <w:bCs/>
          <w:szCs w:val="24"/>
        </w:rPr>
        <w:t>ARTÍCULO CUARTO. MONTO MÁXIMO ANUAL.</w:t>
      </w:r>
      <w:r w:rsidRPr="00D331A8">
        <w:rPr>
          <w:rFonts w:cs="Arial"/>
          <w:bCs/>
          <w:szCs w:val="24"/>
        </w:rPr>
        <w:t xml:space="preserve"> La cuantía máxima de exención destinada anualmente para la sostenibilidad del Sistema de Parques Distritales, será de quince mil millones de pesos ($15.0</w:t>
      </w:r>
      <w:r w:rsidR="00280FF1" w:rsidRPr="00D331A8">
        <w:rPr>
          <w:rFonts w:cs="Arial"/>
          <w:bCs/>
          <w:szCs w:val="24"/>
        </w:rPr>
        <w:t>00.000.000) (valor año base 2019</w:t>
      </w:r>
      <w:r w:rsidRPr="00D331A8">
        <w:rPr>
          <w:rFonts w:cs="Arial"/>
          <w:bCs/>
          <w:szCs w:val="24"/>
        </w:rPr>
        <w:t>), y se reajustará de acuerdo a la metodología legal vigente.</w:t>
      </w:r>
    </w:p>
    <w:p w:rsidR="00ED004A" w:rsidRPr="00D331A8" w:rsidRDefault="00ED004A" w:rsidP="00ED004A">
      <w:pPr>
        <w:suppressAutoHyphens/>
        <w:contextualSpacing/>
        <w:jc w:val="both"/>
        <w:rPr>
          <w:rFonts w:cs="Arial"/>
          <w:bCs/>
          <w:szCs w:val="24"/>
        </w:rPr>
      </w:pPr>
    </w:p>
    <w:p w:rsidR="00ED004A" w:rsidRPr="00D331A8" w:rsidRDefault="00ED004A" w:rsidP="00ED004A">
      <w:pPr>
        <w:suppressAutoHyphens/>
        <w:contextualSpacing/>
        <w:jc w:val="both"/>
        <w:rPr>
          <w:rFonts w:cs="Arial"/>
          <w:bCs/>
          <w:szCs w:val="24"/>
        </w:rPr>
      </w:pPr>
      <w:r w:rsidRPr="00D331A8">
        <w:rPr>
          <w:rFonts w:cs="Arial"/>
          <w:b/>
          <w:bCs/>
          <w:szCs w:val="24"/>
        </w:rPr>
        <w:t>ARTÍCULO QUINTO.</w:t>
      </w:r>
      <w:r w:rsidRPr="00D331A8">
        <w:rPr>
          <w:rFonts w:cs="Arial"/>
          <w:bCs/>
          <w:szCs w:val="24"/>
        </w:rPr>
        <w:t xml:space="preserve"> Informe anual. El Instituto Distrital para la Recreación y el Deporte o quien haga sus veces, como responsable de la ejecución y control de los recursos de que trata el presente acuerdo, establecerá los mecanismos necesarios para garantizar el uso adecuado de los mismos.</w:t>
      </w:r>
    </w:p>
    <w:p w:rsidR="00ED004A" w:rsidRPr="00D331A8" w:rsidRDefault="00ED004A" w:rsidP="00ED004A">
      <w:pPr>
        <w:suppressAutoHyphens/>
        <w:contextualSpacing/>
        <w:jc w:val="both"/>
        <w:rPr>
          <w:rFonts w:cs="Arial"/>
          <w:bCs/>
          <w:szCs w:val="24"/>
        </w:rPr>
      </w:pPr>
    </w:p>
    <w:p w:rsidR="00ED004A" w:rsidRPr="00D331A8" w:rsidRDefault="00ED004A" w:rsidP="00ED004A">
      <w:pPr>
        <w:suppressAutoHyphens/>
        <w:contextualSpacing/>
        <w:jc w:val="both"/>
        <w:rPr>
          <w:rFonts w:cs="Arial"/>
          <w:bCs/>
          <w:szCs w:val="24"/>
        </w:rPr>
      </w:pPr>
      <w:r w:rsidRPr="00D331A8">
        <w:rPr>
          <w:rFonts w:cs="Arial"/>
          <w:bCs/>
          <w:szCs w:val="24"/>
        </w:rPr>
        <w:lastRenderedPageBreak/>
        <w:t>En tal sentido, elaborará un informe anual de evaluación de los resultados del contrato, reflejando los ingresos percibidos en virtud del presente Acuerdo y su correspondiente destinación en el Sistema Distrital de Parques, el cual será certificado por el contador de dicho Instituto, y presentado anualmente a la Concejo de Bogotá D.C., en el primer semestre de cada año siguiente a la vigencia fiscal en que se aplicó la exención.</w:t>
      </w:r>
    </w:p>
    <w:p w:rsidR="00ED004A" w:rsidRPr="00D331A8" w:rsidRDefault="00ED004A" w:rsidP="00ED004A">
      <w:pPr>
        <w:suppressAutoHyphens/>
        <w:contextualSpacing/>
        <w:jc w:val="both"/>
        <w:rPr>
          <w:rFonts w:cs="Arial"/>
          <w:bCs/>
          <w:szCs w:val="24"/>
        </w:rPr>
      </w:pPr>
    </w:p>
    <w:p w:rsidR="00ED004A" w:rsidRPr="00ED004A" w:rsidRDefault="00ED004A" w:rsidP="00ED004A">
      <w:pPr>
        <w:suppressAutoHyphens/>
        <w:contextualSpacing/>
        <w:jc w:val="both"/>
        <w:rPr>
          <w:rFonts w:cs="Arial"/>
          <w:bCs/>
          <w:szCs w:val="24"/>
        </w:rPr>
      </w:pPr>
      <w:r w:rsidRPr="00D331A8">
        <w:rPr>
          <w:rFonts w:cs="Arial"/>
          <w:b/>
          <w:bCs/>
          <w:szCs w:val="24"/>
        </w:rPr>
        <w:t>ARTÍCULO SEXTO. VEEDURÍA A LA ADMINISTRACIÓN Y AL DESARROLLO DE ACTIVIDADES DEL SISTEMA DISTRITAL DE PARQUES</w:t>
      </w:r>
      <w:r w:rsidRPr="00D331A8">
        <w:rPr>
          <w:rFonts w:cs="Arial"/>
          <w:bCs/>
          <w:szCs w:val="24"/>
        </w:rPr>
        <w:t xml:space="preserve">.  El Instituto Distrital para la Recreación y el </w:t>
      </w:r>
      <w:r w:rsidR="000231D7" w:rsidRPr="00D331A8">
        <w:rPr>
          <w:rFonts w:cs="Arial"/>
          <w:bCs/>
          <w:szCs w:val="24"/>
        </w:rPr>
        <w:t>Deporte establecerá</w:t>
      </w:r>
      <w:r w:rsidRPr="00D331A8">
        <w:rPr>
          <w:rFonts w:cs="Arial"/>
          <w:bCs/>
          <w:szCs w:val="24"/>
        </w:rPr>
        <w:t xml:space="preserve"> los protocolos para la constitución </w:t>
      </w:r>
      <w:r w:rsidR="000231D7" w:rsidRPr="00D331A8">
        <w:rPr>
          <w:rFonts w:cs="Arial"/>
          <w:bCs/>
          <w:szCs w:val="24"/>
        </w:rPr>
        <w:t>de veedurías ciudadanas, en</w:t>
      </w:r>
      <w:r w:rsidRPr="00D331A8">
        <w:rPr>
          <w:rFonts w:cs="Arial"/>
          <w:bCs/>
          <w:szCs w:val="24"/>
        </w:rPr>
        <w:t xml:space="preserve"> el ejercicio de sus fu</w:t>
      </w:r>
      <w:r w:rsidR="000231D7" w:rsidRPr="00D331A8">
        <w:rPr>
          <w:rFonts w:cs="Arial"/>
          <w:bCs/>
          <w:szCs w:val="24"/>
        </w:rPr>
        <w:t>nciones de vigilancia y control, para hacer seguimiento a las inversiones en el Sistema Distrital de Parques, en desarrollo del objeto del presente acuerdo.</w:t>
      </w:r>
    </w:p>
    <w:p w:rsidR="00F52E60" w:rsidRPr="00B4634B" w:rsidRDefault="00F52E60" w:rsidP="00B4634B">
      <w:pPr>
        <w:pStyle w:val="Prrafodelista"/>
        <w:suppressAutoHyphens/>
        <w:ind w:left="1785"/>
        <w:contextualSpacing/>
        <w:jc w:val="both"/>
        <w:rPr>
          <w:rFonts w:cs="Arial"/>
          <w:bCs/>
          <w:szCs w:val="24"/>
        </w:rPr>
      </w:pPr>
    </w:p>
    <w:p w:rsidR="00F52E60" w:rsidRDefault="000231D7" w:rsidP="00B4634B">
      <w:pPr>
        <w:suppressAutoHyphens/>
        <w:contextualSpacing/>
        <w:jc w:val="both"/>
        <w:rPr>
          <w:rFonts w:cs="Arial"/>
          <w:bCs/>
          <w:szCs w:val="24"/>
        </w:rPr>
      </w:pPr>
      <w:r>
        <w:rPr>
          <w:rFonts w:cs="Arial"/>
          <w:b/>
          <w:bCs/>
          <w:szCs w:val="24"/>
        </w:rPr>
        <w:t>ARTÍCULO SÉPTIMO. VIGENCIA.</w:t>
      </w:r>
      <w:r w:rsidR="00F52E60" w:rsidRPr="00B4634B">
        <w:rPr>
          <w:rFonts w:cs="Arial"/>
          <w:bCs/>
          <w:szCs w:val="24"/>
        </w:rPr>
        <w:t xml:space="preserve">  El presente Acuerdo rige a parti</w:t>
      </w:r>
      <w:r>
        <w:rPr>
          <w:rFonts w:cs="Arial"/>
          <w:bCs/>
          <w:szCs w:val="24"/>
        </w:rPr>
        <w:t>r de la fecha de su publicación y deroga las disposiciones que les sean contrarias.</w:t>
      </w:r>
    </w:p>
    <w:p w:rsidR="00B4634B" w:rsidRDefault="00B4634B" w:rsidP="00B4634B">
      <w:pPr>
        <w:suppressAutoHyphens/>
        <w:contextualSpacing/>
        <w:jc w:val="both"/>
        <w:rPr>
          <w:rFonts w:cs="Arial"/>
          <w:bCs/>
          <w:szCs w:val="24"/>
        </w:rPr>
      </w:pPr>
    </w:p>
    <w:p w:rsidR="00B4634B" w:rsidRDefault="00B4634B" w:rsidP="00B4634B">
      <w:pPr>
        <w:suppressAutoHyphens/>
        <w:contextualSpacing/>
        <w:jc w:val="both"/>
        <w:rPr>
          <w:rFonts w:cs="Arial"/>
          <w:bCs/>
          <w:szCs w:val="24"/>
        </w:rPr>
      </w:pPr>
    </w:p>
    <w:p w:rsidR="00B4634B" w:rsidRPr="00B4634B" w:rsidRDefault="00B4634B" w:rsidP="00B4634B">
      <w:pPr>
        <w:suppressAutoHyphens/>
        <w:contextualSpacing/>
        <w:jc w:val="both"/>
        <w:rPr>
          <w:rFonts w:cs="Arial"/>
          <w:bCs/>
          <w:szCs w:val="24"/>
        </w:rPr>
      </w:pPr>
    </w:p>
    <w:p w:rsidR="00CF1663" w:rsidRPr="00B4634B" w:rsidRDefault="00CF1663" w:rsidP="00B4634B">
      <w:pPr>
        <w:contextualSpacing/>
        <w:jc w:val="both"/>
        <w:rPr>
          <w:rFonts w:cs="Arial"/>
          <w:bCs/>
          <w:szCs w:val="24"/>
        </w:rPr>
      </w:pPr>
    </w:p>
    <w:sectPr w:rsidR="00CF1663" w:rsidRPr="00B4634B" w:rsidSect="0032360A">
      <w:headerReference w:type="default" r:id="rId8"/>
      <w:footerReference w:type="even" r:id="rId9"/>
      <w:footerReference w:type="default" r:id="rId10"/>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40" w:rsidRDefault="00925340">
      <w:r>
        <w:separator/>
      </w:r>
    </w:p>
  </w:endnote>
  <w:endnote w:type="continuationSeparator" w:id="0">
    <w:p w:rsidR="00925340" w:rsidRDefault="009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40" w:rsidRDefault="001A0EA1"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05" w:rsidRDefault="00E67053" w:rsidP="006E0F3B">
    <w:pPr>
      <w:jc w:val="both"/>
      <w:rPr>
        <w:sz w:val="16"/>
        <w:szCs w:val="16"/>
      </w:rPr>
    </w:pPr>
    <w:r>
      <w:rPr>
        <w:noProof/>
        <w:sz w:val="16"/>
        <w:szCs w:val="16"/>
        <w:lang w:val="es-CO" w:eastAsia="es-CO"/>
      </w:rPr>
      <w:drawing>
        <wp:anchor distT="0" distB="0" distL="114300" distR="114300" simplePos="0" relativeHeight="251660288" behindDoc="1" locked="0" layoutInCell="1" allowOverlap="1" wp14:anchorId="68DC744B" wp14:editId="6C66469F">
          <wp:simplePos x="0" y="0"/>
          <wp:positionH relativeFrom="margin">
            <wp:posOffset>5225415</wp:posOffset>
          </wp:positionH>
          <wp:positionV relativeFrom="paragraph">
            <wp:posOffset>-46990</wp:posOffset>
          </wp:positionV>
          <wp:extent cx="647700" cy="647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CD7">
      <w:rPr>
        <w:noProof/>
        <w:sz w:val="16"/>
        <w:szCs w:val="16"/>
        <w:lang w:val="es-CO" w:eastAsia="es-CO"/>
      </w:rPr>
      <w:drawing>
        <wp:anchor distT="0" distB="0" distL="114300" distR="114300" simplePos="0" relativeHeight="251659264" behindDoc="1" locked="0" layoutInCell="1" allowOverlap="1" wp14:anchorId="2CE7FC5A" wp14:editId="5AC8D831">
          <wp:simplePos x="0" y="0"/>
          <wp:positionH relativeFrom="column">
            <wp:posOffset>-327660</wp:posOffset>
          </wp:positionH>
          <wp:positionV relativeFrom="paragraph">
            <wp:posOffset>6985</wp:posOffset>
          </wp:positionV>
          <wp:extent cx="647700" cy="647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CD7">
      <w:rPr>
        <w:noProof/>
        <w:sz w:val="16"/>
        <w:szCs w:val="16"/>
        <w:lang w:val="es-CO" w:eastAsia="es-CO"/>
      </w:rPr>
      <w:drawing>
        <wp:anchor distT="0" distB="0" distL="114300" distR="114300" simplePos="0" relativeHeight="251661312" behindDoc="1" locked="0" layoutInCell="1" allowOverlap="1" wp14:anchorId="661AC549" wp14:editId="2C0F7A88">
          <wp:simplePos x="0" y="0"/>
          <wp:positionH relativeFrom="column">
            <wp:posOffset>310515</wp:posOffset>
          </wp:positionH>
          <wp:positionV relativeFrom="paragraph">
            <wp:posOffset>3810</wp:posOffset>
          </wp:positionV>
          <wp:extent cx="647700" cy="647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605" w:rsidRPr="00262B1E" w:rsidRDefault="00EA5605" w:rsidP="00F91B1B">
    <w:pPr>
      <w:rPr>
        <w:sz w:val="16"/>
        <w:szCs w:val="16"/>
      </w:rPr>
    </w:pPr>
  </w:p>
  <w:p w:rsidR="00262B1E" w:rsidRDefault="00CF1663" w:rsidP="00262B1E">
    <w:pPr>
      <w:pStyle w:val="Piedepgina"/>
      <w:jc w:val="right"/>
      <w:rPr>
        <w:sz w:val="16"/>
        <w:szCs w:val="16"/>
      </w:rPr>
    </w:pPr>
    <w:r>
      <w:rPr>
        <w:sz w:val="16"/>
        <w:szCs w:val="16"/>
      </w:rPr>
      <w:t xml:space="preserve">  </w:t>
    </w:r>
  </w:p>
  <w:p w:rsidR="00CF1663" w:rsidRDefault="00CF1663" w:rsidP="00262B1E">
    <w:pPr>
      <w:pStyle w:val="Piedepgina"/>
      <w:jc w:val="right"/>
      <w:rPr>
        <w:sz w:val="16"/>
        <w:szCs w:val="16"/>
      </w:rPr>
    </w:pPr>
    <w:r>
      <w:rPr>
        <w:sz w:val="16"/>
        <w:szCs w:val="16"/>
      </w:rPr>
      <w:tab/>
    </w:r>
    <w:r>
      <w:rPr>
        <w:sz w:val="16"/>
        <w:szCs w:val="16"/>
      </w:rPr>
      <w:tab/>
    </w:r>
    <w:r>
      <w:rPr>
        <w:sz w:val="16"/>
        <w:szCs w:val="16"/>
      </w:rPr>
      <w:tab/>
    </w:r>
    <w:r w:rsidR="006E0F3B">
      <w:rPr>
        <w:sz w:val="16"/>
        <w:szCs w:val="16"/>
      </w:rPr>
      <w:tab/>
    </w:r>
  </w:p>
  <w:p w:rsidR="00CF1663" w:rsidRDefault="00CF1663" w:rsidP="00262B1E">
    <w:pPr>
      <w:pStyle w:val="Piedepgina"/>
      <w:jc w:val="right"/>
      <w:rPr>
        <w:sz w:val="16"/>
        <w:szCs w:val="16"/>
      </w:rPr>
    </w:pPr>
  </w:p>
  <w:p w:rsidR="00633540" w:rsidRPr="00262B1E" w:rsidRDefault="006E0F3B" w:rsidP="00262B1E">
    <w:pPr>
      <w:pStyle w:val="Piedepgina"/>
      <w:jc w:val="right"/>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40" w:rsidRDefault="00925340">
      <w:r>
        <w:separator/>
      </w:r>
    </w:p>
  </w:footnote>
  <w:footnote w:type="continuationSeparator" w:id="0">
    <w:p w:rsidR="00925340" w:rsidRDefault="00925340">
      <w:r>
        <w:continuationSeparator/>
      </w:r>
    </w:p>
  </w:footnote>
  <w:footnote w:id="1">
    <w:p w:rsidR="003055DC" w:rsidRPr="003055DC" w:rsidRDefault="003055DC">
      <w:pPr>
        <w:pStyle w:val="Textonotapie"/>
        <w:rPr>
          <w:sz w:val="10"/>
          <w:szCs w:val="10"/>
          <w:lang w:val="es-CO"/>
        </w:rPr>
      </w:pPr>
      <w:r w:rsidRPr="003055DC">
        <w:rPr>
          <w:rStyle w:val="Refdenotaalpie"/>
          <w:sz w:val="10"/>
          <w:szCs w:val="10"/>
        </w:rPr>
        <w:footnoteRef/>
      </w:r>
      <w:r w:rsidRPr="003055DC">
        <w:rPr>
          <w:sz w:val="10"/>
          <w:szCs w:val="10"/>
        </w:rPr>
        <w:t xml:space="preserve"> </w:t>
      </w:r>
      <w:r w:rsidRPr="003055DC">
        <w:rPr>
          <w:sz w:val="10"/>
          <w:szCs w:val="10"/>
          <w:lang w:val="es-CO"/>
        </w:rPr>
        <w:t>El Acuerdo 78 de 2002 estableció una cuantía máxima de exención de 6.500 millones para el año 2012, valor que se reajustó anualmente en el IPC anual.</w:t>
      </w:r>
    </w:p>
  </w:footnote>
  <w:footnote w:id="2">
    <w:p w:rsidR="002B4B05" w:rsidRPr="006A01CF" w:rsidRDefault="002B4B05">
      <w:pPr>
        <w:pStyle w:val="Textonotapie"/>
        <w:rPr>
          <w:sz w:val="10"/>
          <w:szCs w:val="10"/>
          <w:lang w:val="es-CO"/>
        </w:rPr>
      </w:pPr>
      <w:r>
        <w:rPr>
          <w:rStyle w:val="Refdenotaalpie"/>
        </w:rPr>
        <w:footnoteRef/>
      </w:r>
      <w:r>
        <w:t xml:space="preserve"> </w:t>
      </w:r>
      <w:r w:rsidRPr="002B4B05">
        <w:rPr>
          <w:sz w:val="10"/>
          <w:szCs w:val="10"/>
          <w:lang w:val="es-CO"/>
        </w:rPr>
        <w:t>Ascoop.</w:t>
      </w:r>
      <w:r>
        <w:rPr>
          <w:sz w:val="10"/>
          <w:szCs w:val="10"/>
          <w:lang w:val="es-CO"/>
        </w:rPr>
        <w:t xml:space="preserve"> Asociación </w:t>
      </w:r>
      <w:r w:rsidRPr="006A01CF">
        <w:rPr>
          <w:sz w:val="10"/>
          <w:szCs w:val="10"/>
          <w:lang w:val="es-CO"/>
        </w:rPr>
        <w:t xml:space="preserve">de Cooperativas.  </w:t>
      </w:r>
    </w:p>
  </w:footnote>
  <w:footnote w:id="3">
    <w:p w:rsidR="006A01CF" w:rsidRPr="006A01CF" w:rsidRDefault="006A01CF">
      <w:pPr>
        <w:pStyle w:val="Textonotapie"/>
        <w:rPr>
          <w:lang w:val="es-CO"/>
        </w:rPr>
      </w:pPr>
      <w:r w:rsidRPr="006A01CF">
        <w:rPr>
          <w:rStyle w:val="Refdenotaalpie"/>
          <w:sz w:val="10"/>
          <w:szCs w:val="10"/>
        </w:rPr>
        <w:footnoteRef/>
      </w:r>
      <w:r w:rsidRPr="006A01CF">
        <w:rPr>
          <w:sz w:val="10"/>
          <w:szCs w:val="10"/>
        </w:rPr>
        <w:t xml:space="preserve"> https://www.idrd.gov.co/parques-0</w:t>
      </w:r>
    </w:p>
  </w:footnote>
  <w:footnote w:id="4">
    <w:p w:rsidR="007347E3" w:rsidRPr="007347E3" w:rsidRDefault="007347E3">
      <w:pPr>
        <w:pStyle w:val="Textonotapie"/>
        <w:rPr>
          <w:lang w:val="es-CO"/>
        </w:rPr>
      </w:pPr>
      <w:r>
        <w:rPr>
          <w:rStyle w:val="Refdenotaalpie"/>
        </w:rPr>
        <w:footnoteRef/>
      </w:r>
      <w:r>
        <w:t xml:space="preserve"> </w:t>
      </w:r>
      <w:r w:rsidRPr="007347E3">
        <w:rPr>
          <w:sz w:val="10"/>
          <w:szCs w:val="10"/>
        </w:rPr>
        <w:t>https://www.culturarecreacionydeporte.gov.co/sites/default/files/adjuntos_paginas_2014/infografia_ebc_2017.pdf</w:t>
      </w:r>
    </w:p>
  </w:footnote>
  <w:footnote w:id="5">
    <w:p w:rsidR="002D5C75" w:rsidRPr="002D5C75" w:rsidRDefault="002D5C75">
      <w:pPr>
        <w:pStyle w:val="Textonotapie"/>
        <w:rPr>
          <w:sz w:val="10"/>
          <w:szCs w:val="10"/>
          <w:lang w:val="es-CO"/>
        </w:rPr>
      </w:pPr>
      <w:r w:rsidRPr="002D5C75">
        <w:rPr>
          <w:rStyle w:val="Refdenotaalpie"/>
          <w:sz w:val="10"/>
          <w:szCs w:val="10"/>
        </w:rPr>
        <w:footnoteRef/>
      </w:r>
      <w:r w:rsidRPr="002D5C75">
        <w:rPr>
          <w:sz w:val="10"/>
          <w:szCs w:val="10"/>
        </w:rPr>
        <w:t xml:space="preserve"> http://www.shd.gov.co/shd/contribuyentes-ica-han-pagado-con-exito-su-impuesto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DF" w:rsidRPr="006E0F3B" w:rsidRDefault="008B2CDF" w:rsidP="008B2CDF">
    <w:pPr>
      <w:pStyle w:val="Encabezado"/>
      <w:spacing w:line="360" w:lineRule="auto"/>
      <w:jc w:val="center"/>
      <w:rPr>
        <w:sz w:val="22"/>
        <w:szCs w:val="22"/>
      </w:rPr>
    </w:pPr>
    <w:r w:rsidRPr="006E0F3B">
      <w:rPr>
        <w:rFonts w:cs="Arial"/>
        <w:sz w:val="22"/>
        <w:szCs w:val="22"/>
      </w:rPr>
      <w:t>REPÚBLICA DE COLOMBIA</w:t>
    </w:r>
  </w:p>
  <w:p w:rsidR="008B2CDF" w:rsidRPr="006E0F3B" w:rsidRDefault="008B2CDF" w:rsidP="008B2CDF">
    <w:pPr>
      <w:pStyle w:val="Encabezado"/>
      <w:tabs>
        <w:tab w:val="clear" w:pos="8504"/>
        <w:tab w:val="left" w:pos="3994"/>
        <w:tab w:val="center" w:pos="4420"/>
        <w:tab w:val="right" w:pos="8789"/>
      </w:tabs>
      <w:spacing w:line="360" w:lineRule="auto"/>
      <w:jc w:val="center"/>
      <w:rPr>
        <w:rFonts w:cs="Arial"/>
        <w:sz w:val="22"/>
        <w:szCs w:val="22"/>
      </w:rPr>
    </w:pPr>
    <w:r w:rsidRPr="006E0F3B">
      <w:rPr>
        <w:rFonts w:cs="Arial"/>
        <w:noProof/>
        <w:sz w:val="22"/>
        <w:szCs w:val="22"/>
        <w:lang w:val="es-CO" w:eastAsia="es-CO"/>
      </w:rPr>
      <w:drawing>
        <wp:inline distT="0" distB="0" distL="0" distR="0" wp14:anchorId="59F48D83" wp14:editId="15E5D34D">
          <wp:extent cx="514350" cy="609600"/>
          <wp:effectExtent l="0" t="0" r="0" b="0"/>
          <wp:docPr id="2" name="Imagen 2"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8B2CDF" w:rsidRPr="006E0F3B" w:rsidRDefault="008B2CDF" w:rsidP="008B2CDF">
    <w:pPr>
      <w:pStyle w:val="Encabezado"/>
      <w:spacing w:line="360" w:lineRule="auto"/>
      <w:jc w:val="center"/>
      <w:rPr>
        <w:sz w:val="22"/>
        <w:szCs w:val="22"/>
      </w:rPr>
    </w:pPr>
    <w:r w:rsidRPr="006E0F3B">
      <w:rPr>
        <w:rFonts w:cs="Arial"/>
        <w:sz w:val="22"/>
        <w:szCs w:val="22"/>
      </w:rPr>
      <w:t>CONCEJO DE BOGOTÁ</w:t>
    </w:r>
    <w:r w:rsidR="00CD48C8" w:rsidRPr="006E0F3B">
      <w:rPr>
        <w:rFonts w:cs="Arial"/>
        <w:sz w:val="22"/>
        <w:szCs w:val="22"/>
      </w:rPr>
      <w:t>,</w:t>
    </w:r>
    <w:r w:rsidRPr="006E0F3B">
      <w:rPr>
        <w:rFonts w:cs="Arial"/>
        <w:sz w:val="22"/>
        <w:szCs w:val="22"/>
      </w:rPr>
      <w:t xml:space="preserve"> D.C</w:t>
    </w:r>
    <w:r w:rsidRPr="006E0F3B">
      <w:rPr>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F7E5225"/>
    <w:multiLevelType w:val="hybridMultilevel"/>
    <w:tmpl w:val="0D861F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07550E"/>
    <w:multiLevelType w:val="hybridMultilevel"/>
    <w:tmpl w:val="BB52BD76"/>
    <w:lvl w:ilvl="0" w:tplc="78D4EFD0">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 w15:restartNumberingAfterBreak="0">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BCB438F"/>
    <w:multiLevelType w:val="hybridMultilevel"/>
    <w:tmpl w:val="BFCA3D0E"/>
    <w:lvl w:ilvl="0" w:tplc="E78C6BDC">
      <w:start w:val="1"/>
      <w:numFmt w:val="decimal"/>
      <w:lvlText w:val="%1."/>
      <w:lvlJc w:val="left"/>
      <w:pPr>
        <w:tabs>
          <w:tab w:val="num" w:pos="750"/>
        </w:tabs>
        <w:ind w:left="750" w:hanging="390"/>
      </w:pPr>
      <w:rPr>
        <w:rFonts w:hint="default"/>
      </w:rPr>
    </w:lvl>
    <w:lvl w:ilvl="1" w:tplc="CA7803F8">
      <w:start w:val="1"/>
      <w:numFmt w:val="lowerLetter"/>
      <w:lvlText w:val="%2."/>
      <w:lvlJc w:val="left"/>
      <w:pPr>
        <w:tabs>
          <w:tab w:val="num" w:pos="1440"/>
        </w:tabs>
        <w:ind w:left="1440" w:hanging="360"/>
      </w:pPr>
      <w:rPr>
        <w:rFonts w:ascii="Arial" w:hAnsi="Arial" w:cs="Arial" w:hint="default"/>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C5579D2"/>
    <w:multiLevelType w:val="hybridMultilevel"/>
    <w:tmpl w:val="239A33A4"/>
    <w:lvl w:ilvl="0" w:tplc="540827CC">
      <w:start w:val="1"/>
      <w:numFmt w:val="decimal"/>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6" w15:restartNumberingAfterBreak="0">
    <w:nsid w:val="32AC28AE"/>
    <w:multiLevelType w:val="hybridMultilevel"/>
    <w:tmpl w:val="1C068A1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E803AD"/>
    <w:multiLevelType w:val="hybridMultilevel"/>
    <w:tmpl w:val="CA3C08A8"/>
    <w:lvl w:ilvl="0" w:tplc="7810826C">
      <w:start w:val="1"/>
      <w:numFmt w:val="decimal"/>
      <w:lvlText w:val="%1."/>
      <w:lvlJc w:val="left"/>
      <w:pPr>
        <w:ind w:left="1785" w:hanging="360"/>
      </w:pPr>
      <w:rPr>
        <w:rFonts w:hint="default"/>
      </w:r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8" w15:restartNumberingAfterBreak="0">
    <w:nsid w:val="49BB42F3"/>
    <w:multiLevelType w:val="hybridMultilevel"/>
    <w:tmpl w:val="28664D9E"/>
    <w:lvl w:ilvl="0" w:tplc="240A000D">
      <w:start w:val="1"/>
      <w:numFmt w:val="bullet"/>
      <w:lvlText w:val=""/>
      <w:lvlJc w:val="left"/>
      <w:pPr>
        <w:ind w:left="1854" w:hanging="360"/>
      </w:pPr>
      <w:rPr>
        <w:rFonts w:ascii="Wingdings" w:hAnsi="Wingdings"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9" w15:restartNumberingAfterBreak="0">
    <w:nsid w:val="4FD55DF9"/>
    <w:multiLevelType w:val="hybridMultilevel"/>
    <w:tmpl w:val="FEB62B44"/>
    <w:lvl w:ilvl="0" w:tplc="01AA2710">
      <w:start w:val="2"/>
      <w:numFmt w:val="lowerLetter"/>
      <w:lvlText w:val="%1."/>
      <w:lvlJc w:val="left"/>
      <w:pPr>
        <w:ind w:left="786" w:hanging="360"/>
      </w:pPr>
      <w:rPr>
        <w:rFonts w:cs="Times New Roman" w:hint="default"/>
        <w:color w:val="auto"/>
        <w:sz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2"/>
  </w:num>
  <w:num w:numId="6">
    <w:abstractNumId w:val="9"/>
  </w:num>
  <w:num w:numId="7">
    <w:abstractNumId w:val="6"/>
  </w:num>
  <w:num w:numId="8">
    <w:abstractNumId w:val="1"/>
  </w:num>
  <w:num w:numId="9">
    <w:abstractNumId w:val="7"/>
  </w:num>
  <w:num w:numId="10">
    <w:abstractNumId w:val="5"/>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802"/>
    <w:rsid w:val="00000AC5"/>
    <w:rsid w:val="00002884"/>
    <w:rsid w:val="00004452"/>
    <w:rsid w:val="00004A50"/>
    <w:rsid w:val="000059B8"/>
    <w:rsid w:val="000076EC"/>
    <w:rsid w:val="00010DD3"/>
    <w:rsid w:val="00011269"/>
    <w:rsid w:val="00011801"/>
    <w:rsid w:val="00011BCE"/>
    <w:rsid w:val="00012611"/>
    <w:rsid w:val="000154B2"/>
    <w:rsid w:val="000159EA"/>
    <w:rsid w:val="00017377"/>
    <w:rsid w:val="0002047E"/>
    <w:rsid w:val="00021C2A"/>
    <w:rsid w:val="00021CBC"/>
    <w:rsid w:val="00022769"/>
    <w:rsid w:val="000231D7"/>
    <w:rsid w:val="00025190"/>
    <w:rsid w:val="0002796F"/>
    <w:rsid w:val="00031ABB"/>
    <w:rsid w:val="0003606D"/>
    <w:rsid w:val="0003786D"/>
    <w:rsid w:val="00040A87"/>
    <w:rsid w:val="00041352"/>
    <w:rsid w:val="0004268D"/>
    <w:rsid w:val="000446C8"/>
    <w:rsid w:val="000468B2"/>
    <w:rsid w:val="00047D27"/>
    <w:rsid w:val="00050074"/>
    <w:rsid w:val="000512AC"/>
    <w:rsid w:val="00054A48"/>
    <w:rsid w:val="00054C28"/>
    <w:rsid w:val="0005538D"/>
    <w:rsid w:val="00056C69"/>
    <w:rsid w:val="000606F2"/>
    <w:rsid w:val="00060C03"/>
    <w:rsid w:val="00063A38"/>
    <w:rsid w:val="00065939"/>
    <w:rsid w:val="00066B89"/>
    <w:rsid w:val="000671C0"/>
    <w:rsid w:val="00067395"/>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140A"/>
    <w:rsid w:val="000B4E23"/>
    <w:rsid w:val="000B4E77"/>
    <w:rsid w:val="000B7C3B"/>
    <w:rsid w:val="000C05B0"/>
    <w:rsid w:val="000C3623"/>
    <w:rsid w:val="000C482C"/>
    <w:rsid w:val="000C79D5"/>
    <w:rsid w:val="000D1C54"/>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22FE"/>
    <w:rsid w:val="00144512"/>
    <w:rsid w:val="00145871"/>
    <w:rsid w:val="001469EB"/>
    <w:rsid w:val="0015630E"/>
    <w:rsid w:val="00161BE3"/>
    <w:rsid w:val="0016320E"/>
    <w:rsid w:val="001666EE"/>
    <w:rsid w:val="0017605A"/>
    <w:rsid w:val="00176FFA"/>
    <w:rsid w:val="00177AE3"/>
    <w:rsid w:val="0018161A"/>
    <w:rsid w:val="00181CD3"/>
    <w:rsid w:val="00183F8F"/>
    <w:rsid w:val="00186190"/>
    <w:rsid w:val="00187DF6"/>
    <w:rsid w:val="00190823"/>
    <w:rsid w:val="001916AF"/>
    <w:rsid w:val="001920BF"/>
    <w:rsid w:val="00193297"/>
    <w:rsid w:val="00193C96"/>
    <w:rsid w:val="0019403D"/>
    <w:rsid w:val="001944EB"/>
    <w:rsid w:val="00194546"/>
    <w:rsid w:val="00197A0A"/>
    <w:rsid w:val="001A0BC5"/>
    <w:rsid w:val="001A0EA1"/>
    <w:rsid w:val="001A292B"/>
    <w:rsid w:val="001A2FEF"/>
    <w:rsid w:val="001A5510"/>
    <w:rsid w:val="001A5ED6"/>
    <w:rsid w:val="001B047D"/>
    <w:rsid w:val="001B11EA"/>
    <w:rsid w:val="001B29AE"/>
    <w:rsid w:val="001C33C1"/>
    <w:rsid w:val="001C6022"/>
    <w:rsid w:val="001C7725"/>
    <w:rsid w:val="001C798A"/>
    <w:rsid w:val="001D0D50"/>
    <w:rsid w:val="001D1FD3"/>
    <w:rsid w:val="001D3083"/>
    <w:rsid w:val="001D78E7"/>
    <w:rsid w:val="001E0250"/>
    <w:rsid w:val="001E214B"/>
    <w:rsid w:val="001E30D7"/>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211D8"/>
    <w:rsid w:val="00221CC3"/>
    <w:rsid w:val="00223E4C"/>
    <w:rsid w:val="00223F6A"/>
    <w:rsid w:val="002271E4"/>
    <w:rsid w:val="00230528"/>
    <w:rsid w:val="00232150"/>
    <w:rsid w:val="002334EF"/>
    <w:rsid w:val="00240C73"/>
    <w:rsid w:val="0024488E"/>
    <w:rsid w:val="00246E98"/>
    <w:rsid w:val="00253516"/>
    <w:rsid w:val="00253D21"/>
    <w:rsid w:val="00256A9C"/>
    <w:rsid w:val="00261D8F"/>
    <w:rsid w:val="002623F4"/>
    <w:rsid w:val="00262B1E"/>
    <w:rsid w:val="00265386"/>
    <w:rsid w:val="00266720"/>
    <w:rsid w:val="002668E4"/>
    <w:rsid w:val="00273050"/>
    <w:rsid w:val="00275E6F"/>
    <w:rsid w:val="002760AB"/>
    <w:rsid w:val="0027684C"/>
    <w:rsid w:val="00280FF1"/>
    <w:rsid w:val="00282E5F"/>
    <w:rsid w:val="002846D9"/>
    <w:rsid w:val="00290EF7"/>
    <w:rsid w:val="0029282C"/>
    <w:rsid w:val="00295F8B"/>
    <w:rsid w:val="00297F9D"/>
    <w:rsid w:val="002A2530"/>
    <w:rsid w:val="002A3979"/>
    <w:rsid w:val="002A6B6E"/>
    <w:rsid w:val="002B17A5"/>
    <w:rsid w:val="002B4B05"/>
    <w:rsid w:val="002B7B6E"/>
    <w:rsid w:val="002C343F"/>
    <w:rsid w:val="002C676F"/>
    <w:rsid w:val="002C6B1B"/>
    <w:rsid w:val="002D1A2D"/>
    <w:rsid w:val="002D405C"/>
    <w:rsid w:val="002D49D8"/>
    <w:rsid w:val="002D543B"/>
    <w:rsid w:val="002D5C75"/>
    <w:rsid w:val="002D6CC9"/>
    <w:rsid w:val="002D6D8F"/>
    <w:rsid w:val="002D7C2C"/>
    <w:rsid w:val="002E1B43"/>
    <w:rsid w:val="002E1BCA"/>
    <w:rsid w:val="002E51A9"/>
    <w:rsid w:val="002E55FA"/>
    <w:rsid w:val="002E57B9"/>
    <w:rsid w:val="002E6969"/>
    <w:rsid w:val="002F03EC"/>
    <w:rsid w:val="002F1EBF"/>
    <w:rsid w:val="002F23F8"/>
    <w:rsid w:val="002F518B"/>
    <w:rsid w:val="002F5C55"/>
    <w:rsid w:val="002F6A4B"/>
    <w:rsid w:val="002F6C5C"/>
    <w:rsid w:val="002F6D52"/>
    <w:rsid w:val="002F797D"/>
    <w:rsid w:val="003008A0"/>
    <w:rsid w:val="00300C97"/>
    <w:rsid w:val="003028C6"/>
    <w:rsid w:val="00304277"/>
    <w:rsid w:val="003055DC"/>
    <w:rsid w:val="003134A6"/>
    <w:rsid w:val="00313CF1"/>
    <w:rsid w:val="003204EA"/>
    <w:rsid w:val="0032360A"/>
    <w:rsid w:val="00324247"/>
    <w:rsid w:val="00326F06"/>
    <w:rsid w:val="00331948"/>
    <w:rsid w:val="00331CD0"/>
    <w:rsid w:val="00333445"/>
    <w:rsid w:val="00336DDB"/>
    <w:rsid w:val="0033737C"/>
    <w:rsid w:val="00337B0F"/>
    <w:rsid w:val="00345A63"/>
    <w:rsid w:val="0034706F"/>
    <w:rsid w:val="00347BAB"/>
    <w:rsid w:val="00353A48"/>
    <w:rsid w:val="00354328"/>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6F35"/>
    <w:rsid w:val="00417170"/>
    <w:rsid w:val="00417970"/>
    <w:rsid w:val="00420498"/>
    <w:rsid w:val="004242F1"/>
    <w:rsid w:val="00425596"/>
    <w:rsid w:val="00426D83"/>
    <w:rsid w:val="004275DB"/>
    <w:rsid w:val="00427A4D"/>
    <w:rsid w:val="00430819"/>
    <w:rsid w:val="004343F3"/>
    <w:rsid w:val="00437D6B"/>
    <w:rsid w:val="00444317"/>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90044"/>
    <w:rsid w:val="004918F0"/>
    <w:rsid w:val="00493933"/>
    <w:rsid w:val="004950D4"/>
    <w:rsid w:val="00495309"/>
    <w:rsid w:val="0049598F"/>
    <w:rsid w:val="004A1073"/>
    <w:rsid w:val="004A1730"/>
    <w:rsid w:val="004A345E"/>
    <w:rsid w:val="004A69CD"/>
    <w:rsid w:val="004B1587"/>
    <w:rsid w:val="004B1D07"/>
    <w:rsid w:val="004B2715"/>
    <w:rsid w:val="004B461E"/>
    <w:rsid w:val="004C1893"/>
    <w:rsid w:val="004C19F0"/>
    <w:rsid w:val="004C2E70"/>
    <w:rsid w:val="004D4AE7"/>
    <w:rsid w:val="004D5C6A"/>
    <w:rsid w:val="004D71BC"/>
    <w:rsid w:val="004E1FDE"/>
    <w:rsid w:val="004E43F6"/>
    <w:rsid w:val="004F26E7"/>
    <w:rsid w:val="004F55D2"/>
    <w:rsid w:val="00501C06"/>
    <w:rsid w:val="00503A21"/>
    <w:rsid w:val="00504C41"/>
    <w:rsid w:val="00506FBD"/>
    <w:rsid w:val="0051018D"/>
    <w:rsid w:val="005144B4"/>
    <w:rsid w:val="005179E2"/>
    <w:rsid w:val="00520D4B"/>
    <w:rsid w:val="00521252"/>
    <w:rsid w:val="00523946"/>
    <w:rsid w:val="00525EB0"/>
    <w:rsid w:val="00532554"/>
    <w:rsid w:val="00532CE4"/>
    <w:rsid w:val="00532F01"/>
    <w:rsid w:val="00533FD3"/>
    <w:rsid w:val="00540370"/>
    <w:rsid w:val="005411EE"/>
    <w:rsid w:val="005416BC"/>
    <w:rsid w:val="00542B72"/>
    <w:rsid w:val="00543BF4"/>
    <w:rsid w:val="00546935"/>
    <w:rsid w:val="00551561"/>
    <w:rsid w:val="00552857"/>
    <w:rsid w:val="00553FF1"/>
    <w:rsid w:val="005562F4"/>
    <w:rsid w:val="00557140"/>
    <w:rsid w:val="005575C7"/>
    <w:rsid w:val="005605EB"/>
    <w:rsid w:val="005611E8"/>
    <w:rsid w:val="00567511"/>
    <w:rsid w:val="00567E76"/>
    <w:rsid w:val="00571A5A"/>
    <w:rsid w:val="00572B3B"/>
    <w:rsid w:val="00572FE0"/>
    <w:rsid w:val="00573117"/>
    <w:rsid w:val="00583340"/>
    <w:rsid w:val="00584BE8"/>
    <w:rsid w:val="00584BF9"/>
    <w:rsid w:val="00591D84"/>
    <w:rsid w:val="00592BFA"/>
    <w:rsid w:val="005933EC"/>
    <w:rsid w:val="00594DD9"/>
    <w:rsid w:val="0059518E"/>
    <w:rsid w:val="005965E8"/>
    <w:rsid w:val="005A0680"/>
    <w:rsid w:val="005A0937"/>
    <w:rsid w:val="005A0F4E"/>
    <w:rsid w:val="005A437B"/>
    <w:rsid w:val="005A520B"/>
    <w:rsid w:val="005A578B"/>
    <w:rsid w:val="005B0A08"/>
    <w:rsid w:val="005B143F"/>
    <w:rsid w:val="005B273F"/>
    <w:rsid w:val="005B330F"/>
    <w:rsid w:val="005B6E32"/>
    <w:rsid w:val="005C212A"/>
    <w:rsid w:val="005C3311"/>
    <w:rsid w:val="005C35A2"/>
    <w:rsid w:val="005D1C57"/>
    <w:rsid w:val="005D4248"/>
    <w:rsid w:val="005E0653"/>
    <w:rsid w:val="005E0D7D"/>
    <w:rsid w:val="005E0FD4"/>
    <w:rsid w:val="005E371E"/>
    <w:rsid w:val="005E3F28"/>
    <w:rsid w:val="005E4F30"/>
    <w:rsid w:val="005E5AC3"/>
    <w:rsid w:val="005F1FF0"/>
    <w:rsid w:val="005F487D"/>
    <w:rsid w:val="005F5C97"/>
    <w:rsid w:val="0060483C"/>
    <w:rsid w:val="00604F54"/>
    <w:rsid w:val="00610CCE"/>
    <w:rsid w:val="00612DAB"/>
    <w:rsid w:val="00613835"/>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BBA"/>
    <w:rsid w:val="00675775"/>
    <w:rsid w:val="00691851"/>
    <w:rsid w:val="006972A3"/>
    <w:rsid w:val="006A01CF"/>
    <w:rsid w:val="006A13CC"/>
    <w:rsid w:val="006B0FE9"/>
    <w:rsid w:val="006B358E"/>
    <w:rsid w:val="006B3AEA"/>
    <w:rsid w:val="006B3C72"/>
    <w:rsid w:val="006B4AE9"/>
    <w:rsid w:val="006B50B7"/>
    <w:rsid w:val="006B6379"/>
    <w:rsid w:val="006B7A48"/>
    <w:rsid w:val="006C0E60"/>
    <w:rsid w:val="006C1517"/>
    <w:rsid w:val="006C1BD1"/>
    <w:rsid w:val="006C582E"/>
    <w:rsid w:val="006C69F5"/>
    <w:rsid w:val="006C7192"/>
    <w:rsid w:val="006D0A47"/>
    <w:rsid w:val="006D1D18"/>
    <w:rsid w:val="006D1FA7"/>
    <w:rsid w:val="006D201C"/>
    <w:rsid w:val="006D2C87"/>
    <w:rsid w:val="006D5269"/>
    <w:rsid w:val="006E0CF7"/>
    <w:rsid w:val="006E0F3B"/>
    <w:rsid w:val="006E165C"/>
    <w:rsid w:val="006E29C6"/>
    <w:rsid w:val="006E46FE"/>
    <w:rsid w:val="006E49F5"/>
    <w:rsid w:val="006F04EF"/>
    <w:rsid w:val="006F069D"/>
    <w:rsid w:val="006F2531"/>
    <w:rsid w:val="006F4B02"/>
    <w:rsid w:val="006F4BA8"/>
    <w:rsid w:val="006F63E5"/>
    <w:rsid w:val="0070286D"/>
    <w:rsid w:val="00702B04"/>
    <w:rsid w:val="00704D7A"/>
    <w:rsid w:val="00705740"/>
    <w:rsid w:val="00707F40"/>
    <w:rsid w:val="00710811"/>
    <w:rsid w:val="00710910"/>
    <w:rsid w:val="00713AE3"/>
    <w:rsid w:val="007152D2"/>
    <w:rsid w:val="00717ACF"/>
    <w:rsid w:val="00721876"/>
    <w:rsid w:val="0072610A"/>
    <w:rsid w:val="00727155"/>
    <w:rsid w:val="007341F6"/>
    <w:rsid w:val="007347E3"/>
    <w:rsid w:val="00735F7A"/>
    <w:rsid w:val="00740E80"/>
    <w:rsid w:val="00754E81"/>
    <w:rsid w:val="00756424"/>
    <w:rsid w:val="00756E35"/>
    <w:rsid w:val="00756EBE"/>
    <w:rsid w:val="007616BA"/>
    <w:rsid w:val="007625B2"/>
    <w:rsid w:val="007628CA"/>
    <w:rsid w:val="0076292C"/>
    <w:rsid w:val="00764612"/>
    <w:rsid w:val="0077016F"/>
    <w:rsid w:val="007703E2"/>
    <w:rsid w:val="007718C9"/>
    <w:rsid w:val="00773007"/>
    <w:rsid w:val="00774599"/>
    <w:rsid w:val="0077487E"/>
    <w:rsid w:val="007764C5"/>
    <w:rsid w:val="00776D41"/>
    <w:rsid w:val="0078000B"/>
    <w:rsid w:val="00780B2F"/>
    <w:rsid w:val="00780E8B"/>
    <w:rsid w:val="00782CEF"/>
    <w:rsid w:val="0078358A"/>
    <w:rsid w:val="0078495C"/>
    <w:rsid w:val="00785774"/>
    <w:rsid w:val="00786592"/>
    <w:rsid w:val="00786A4E"/>
    <w:rsid w:val="007900AB"/>
    <w:rsid w:val="00791F01"/>
    <w:rsid w:val="0079351B"/>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7C0"/>
    <w:rsid w:val="007C5B82"/>
    <w:rsid w:val="007C7DA3"/>
    <w:rsid w:val="007D4C84"/>
    <w:rsid w:val="007D7645"/>
    <w:rsid w:val="007E0057"/>
    <w:rsid w:val="007E0591"/>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2A2"/>
    <w:rsid w:val="00840C8F"/>
    <w:rsid w:val="008413ED"/>
    <w:rsid w:val="0084177E"/>
    <w:rsid w:val="008448FC"/>
    <w:rsid w:val="0084548E"/>
    <w:rsid w:val="008533C3"/>
    <w:rsid w:val="00853D70"/>
    <w:rsid w:val="00854273"/>
    <w:rsid w:val="0086221F"/>
    <w:rsid w:val="00864A2A"/>
    <w:rsid w:val="00866D1F"/>
    <w:rsid w:val="00870127"/>
    <w:rsid w:val="00870CF0"/>
    <w:rsid w:val="00872362"/>
    <w:rsid w:val="008728F6"/>
    <w:rsid w:val="00874654"/>
    <w:rsid w:val="00874FC9"/>
    <w:rsid w:val="0087777E"/>
    <w:rsid w:val="00880069"/>
    <w:rsid w:val="00881038"/>
    <w:rsid w:val="008814AD"/>
    <w:rsid w:val="008826AA"/>
    <w:rsid w:val="008839C3"/>
    <w:rsid w:val="008855E1"/>
    <w:rsid w:val="00885E87"/>
    <w:rsid w:val="00892F18"/>
    <w:rsid w:val="008944B3"/>
    <w:rsid w:val="008944E9"/>
    <w:rsid w:val="008967A6"/>
    <w:rsid w:val="008968A5"/>
    <w:rsid w:val="008A450F"/>
    <w:rsid w:val="008A53F6"/>
    <w:rsid w:val="008A561F"/>
    <w:rsid w:val="008B14D8"/>
    <w:rsid w:val="008B2CDF"/>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1E9B"/>
    <w:rsid w:val="00902F08"/>
    <w:rsid w:val="00905BEA"/>
    <w:rsid w:val="009065B1"/>
    <w:rsid w:val="00906CB2"/>
    <w:rsid w:val="00911342"/>
    <w:rsid w:val="00915872"/>
    <w:rsid w:val="00916002"/>
    <w:rsid w:val="009161A8"/>
    <w:rsid w:val="009210C7"/>
    <w:rsid w:val="009212A7"/>
    <w:rsid w:val="009228BA"/>
    <w:rsid w:val="00925340"/>
    <w:rsid w:val="0092615B"/>
    <w:rsid w:val="009266DB"/>
    <w:rsid w:val="00926BEE"/>
    <w:rsid w:val="00927912"/>
    <w:rsid w:val="00941B06"/>
    <w:rsid w:val="0094232A"/>
    <w:rsid w:val="00943242"/>
    <w:rsid w:val="00944698"/>
    <w:rsid w:val="00944A25"/>
    <w:rsid w:val="009454BB"/>
    <w:rsid w:val="009508D9"/>
    <w:rsid w:val="0096063C"/>
    <w:rsid w:val="009643D3"/>
    <w:rsid w:val="00965A69"/>
    <w:rsid w:val="00965C3E"/>
    <w:rsid w:val="00965CD7"/>
    <w:rsid w:val="00971244"/>
    <w:rsid w:val="009713A7"/>
    <w:rsid w:val="00972016"/>
    <w:rsid w:val="00972952"/>
    <w:rsid w:val="009730CD"/>
    <w:rsid w:val="009779E9"/>
    <w:rsid w:val="00980BD0"/>
    <w:rsid w:val="00981B1A"/>
    <w:rsid w:val="0098572D"/>
    <w:rsid w:val="0098756C"/>
    <w:rsid w:val="0099032A"/>
    <w:rsid w:val="0099196C"/>
    <w:rsid w:val="009925A2"/>
    <w:rsid w:val="00997EE9"/>
    <w:rsid w:val="009A01B2"/>
    <w:rsid w:val="009A441F"/>
    <w:rsid w:val="009A4D9B"/>
    <w:rsid w:val="009A71F7"/>
    <w:rsid w:val="009B2260"/>
    <w:rsid w:val="009B2A71"/>
    <w:rsid w:val="009B3BE2"/>
    <w:rsid w:val="009B5060"/>
    <w:rsid w:val="009C35C0"/>
    <w:rsid w:val="009C5DA6"/>
    <w:rsid w:val="009C6843"/>
    <w:rsid w:val="009D3E5E"/>
    <w:rsid w:val="009D5686"/>
    <w:rsid w:val="009D5D4A"/>
    <w:rsid w:val="009D68C4"/>
    <w:rsid w:val="009E01C9"/>
    <w:rsid w:val="009E14E1"/>
    <w:rsid w:val="009E1A57"/>
    <w:rsid w:val="009E1DDB"/>
    <w:rsid w:val="009E3C0B"/>
    <w:rsid w:val="009E7803"/>
    <w:rsid w:val="009F08CA"/>
    <w:rsid w:val="009F47E3"/>
    <w:rsid w:val="009F5641"/>
    <w:rsid w:val="009F7198"/>
    <w:rsid w:val="00A02547"/>
    <w:rsid w:val="00A04821"/>
    <w:rsid w:val="00A04C9C"/>
    <w:rsid w:val="00A050C3"/>
    <w:rsid w:val="00A15CA6"/>
    <w:rsid w:val="00A17F89"/>
    <w:rsid w:val="00A2356A"/>
    <w:rsid w:val="00A25529"/>
    <w:rsid w:val="00A30BE7"/>
    <w:rsid w:val="00A34CE6"/>
    <w:rsid w:val="00A35D5C"/>
    <w:rsid w:val="00A35EF1"/>
    <w:rsid w:val="00A37361"/>
    <w:rsid w:val="00A43A12"/>
    <w:rsid w:val="00A46AE8"/>
    <w:rsid w:val="00A51F84"/>
    <w:rsid w:val="00A528CF"/>
    <w:rsid w:val="00A61222"/>
    <w:rsid w:val="00A617E5"/>
    <w:rsid w:val="00A63829"/>
    <w:rsid w:val="00A63902"/>
    <w:rsid w:val="00A721DC"/>
    <w:rsid w:val="00A72624"/>
    <w:rsid w:val="00A72637"/>
    <w:rsid w:val="00A72D5D"/>
    <w:rsid w:val="00A73737"/>
    <w:rsid w:val="00A74B21"/>
    <w:rsid w:val="00A77AD3"/>
    <w:rsid w:val="00A77AF9"/>
    <w:rsid w:val="00A804F5"/>
    <w:rsid w:val="00A8158C"/>
    <w:rsid w:val="00A825AF"/>
    <w:rsid w:val="00A8352F"/>
    <w:rsid w:val="00A83E97"/>
    <w:rsid w:val="00A84651"/>
    <w:rsid w:val="00A8587B"/>
    <w:rsid w:val="00A91A69"/>
    <w:rsid w:val="00A96632"/>
    <w:rsid w:val="00A97454"/>
    <w:rsid w:val="00AA27BF"/>
    <w:rsid w:val="00AA52B0"/>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4A36"/>
    <w:rsid w:val="00B4634B"/>
    <w:rsid w:val="00B46DAE"/>
    <w:rsid w:val="00B50049"/>
    <w:rsid w:val="00B51998"/>
    <w:rsid w:val="00B51BB7"/>
    <w:rsid w:val="00B560C7"/>
    <w:rsid w:val="00B579DB"/>
    <w:rsid w:val="00B616BC"/>
    <w:rsid w:val="00B61AC9"/>
    <w:rsid w:val="00B649E0"/>
    <w:rsid w:val="00B64A56"/>
    <w:rsid w:val="00B65E29"/>
    <w:rsid w:val="00B66120"/>
    <w:rsid w:val="00B677C5"/>
    <w:rsid w:val="00B677FF"/>
    <w:rsid w:val="00B67A63"/>
    <w:rsid w:val="00B76AA1"/>
    <w:rsid w:val="00B76AC1"/>
    <w:rsid w:val="00B90E2E"/>
    <w:rsid w:val="00B921C6"/>
    <w:rsid w:val="00B92A62"/>
    <w:rsid w:val="00B93E2D"/>
    <w:rsid w:val="00B9736A"/>
    <w:rsid w:val="00B97A7A"/>
    <w:rsid w:val="00BA71BB"/>
    <w:rsid w:val="00BA79E5"/>
    <w:rsid w:val="00BB29EA"/>
    <w:rsid w:val="00BB5982"/>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5557"/>
    <w:rsid w:val="00C05B80"/>
    <w:rsid w:val="00C06E6E"/>
    <w:rsid w:val="00C105D7"/>
    <w:rsid w:val="00C1183C"/>
    <w:rsid w:val="00C16F86"/>
    <w:rsid w:val="00C30C3E"/>
    <w:rsid w:val="00C421EE"/>
    <w:rsid w:val="00C435FA"/>
    <w:rsid w:val="00C451A4"/>
    <w:rsid w:val="00C45435"/>
    <w:rsid w:val="00C45FC6"/>
    <w:rsid w:val="00C47C27"/>
    <w:rsid w:val="00C52D36"/>
    <w:rsid w:val="00C54AA5"/>
    <w:rsid w:val="00C64FAD"/>
    <w:rsid w:val="00C676E6"/>
    <w:rsid w:val="00C7301F"/>
    <w:rsid w:val="00C74723"/>
    <w:rsid w:val="00C749C1"/>
    <w:rsid w:val="00C75106"/>
    <w:rsid w:val="00C75869"/>
    <w:rsid w:val="00C77B60"/>
    <w:rsid w:val="00C809ED"/>
    <w:rsid w:val="00C80DB6"/>
    <w:rsid w:val="00C81054"/>
    <w:rsid w:val="00C811F6"/>
    <w:rsid w:val="00C82B17"/>
    <w:rsid w:val="00C82D95"/>
    <w:rsid w:val="00C8312E"/>
    <w:rsid w:val="00C83994"/>
    <w:rsid w:val="00C8565D"/>
    <w:rsid w:val="00C92A64"/>
    <w:rsid w:val="00C95659"/>
    <w:rsid w:val="00CA3D20"/>
    <w:rsid w:val="00CA4080"/>
    <w:rsid w:val="00CA46BA"/>
    <w:rsid w:val="00CB0E79"/>
    <w:rsid w:val="00CB16AB"/>
    <w:rsid w:val="00CB3330"/>
    <w:rsid w:val="00CB67C2"/>
    <w:rsid w:val="00CC3DEF"/>
    <w:rsid w:val="00CC73A9"/>
    <w:rsid w:val="00CC754C"/>
    <w:rsid w:val="00CD20BE"/>
    <w:rsid w:val="00CD278B"/>
    <w:rsid w:val="00CD3493"/>
    <w:rsid w:val="00CD38E3"/>
    <w:rsid w:val="00CD48C8"/>
    <w:rsid w:val="00CD4CB9"/>
    <w:rsid w:val="00CD512E"/>
    <w:rsid w:val="00CD56C5"/>
    <w:rsid w:val="00CD5BF8"/>
    <w:rsid w:val="00CD7064"/>
    <w:rsid w:val="00CD7A63"/>
    <w:rsid w:val="00CE1ABF"/>
    <w:rsid w:val="00CE497C"/>
    <w:rsid w:val="00CE5425"/>
    <w:rsid w:val="00CF1663"/>
    <w:rsid w:val="00CF18DE"/>
    <w:rsid w:val="00CF42BD"/>
    <w:rsid w:val="00CF520A"/>
    <w:rsid w:val="00D047A1"/>
    <w:rsid w:val="00D06D79"/>
    <w:rsid w:val="00D15065"/>
    <w:rsid w:val="00D15A6F"/>
    <w:rsid w:val="00D21723"/>
    <w:rsid w:val="00D23F8B"/>
    <w:rsid w:val="00D24420"/>
    <w:rsid w:val="00D24FF1"/>
    <w:rsid w:val="00D26A44"/>
    <w:rsid w:val="00D30582"/>
    <w:rsid w:val="00D3154F"/>
    <w:rsid w:val="00D331A8"/>
    <w:rsid w:val="00D339CA"/>
    <w:rsid w:val="00D34468"/>
    <w:rsid w:val="00D34E83"/>
    <w:rsid w:val="00D413F5"/>
    <w:rsid w:val="00D44485"/>
    <w:rsid w:val="00D44F98"/>
    <w:rsid w:val="00D46C60"/>
    <w:rsid w:val="00D47BD3"/>
    <w:rsid w:val="00D518A5"/>
    <w:rsid w:val="00D524D5"/>
    <w:rsid w:val="00D52CE4"/>
    <w:rsid w:val="00D53FFF"/>
    <w:rsid w:val="00D54F32"/>
    <w:rsid w:val="00D56843"/>
    <w:rsid w:val="00D61039"/>
    <w:rsid w:val="00D6393F"/>
    <w:rsid w:val="00D646AF"/>
    <w:rsid w:val="00D647C8"/>
    <w:rsid w:val="00D667F3"/>
    <w:rsid w:val="00D70618"/>
    <w:rsid w:val="00D70711"/>
    <w:rsid w:val="00D74F2A"/>
    <w:rsid w:val="00D75820"/>
    <w:rsid w:val="00D76BF9"/>
    <w:rsid w:val="00D8552B"/>
    <w:rsid w:val="00D86310"/>
    <w:rsid w:val="00D87A13"/>
    <w:rsid w:val="00D90D4F"/>
    <w:rsid w:val="00D94ABB"/>
    <w:rsid w:val="00D9504F"/>
    <w:rsid w:val="00D95F3C"/>
    <w:rsid w:val="00D9773F"/>
    <w:rsid w:val="00DA0608"/>
    <w:rsid w:val="00DA0716"/>
    <w:rsid w:val="00DA1B32"/>
    <w:rsid w:val="00DA28A1"/>
    <w:rsid w:val="00DB26EE"/>
    <w:rsid w:val="00DB30F0"/>
    <w:rsid w:val="00DB58E0"/>
    <w:rsid w:val="00DC03B9"/>
    <w:rsid w:val="00DC070F"/>
    <w:rsid w:val="00DC1BD1"/>
    <w:rsid w:val="00DC2585"/>
    <w:rsid w:val="00DC31AD"/>
    <w:rsid w:val="00DC6DAB"/>
    <w:rsid w:val="00DC7016"/>
    <w:rsid w:val="00DC7548"/>
    <w:rsid w:val="00DD1571"/>
    <w:rsid w:val="00DD195A"/>
    <w:rsid w:val="00DD3031"/>
    <w:rsid w:val="00DD7435"/>
    <w:rsid w:val="00DE070F"/>
    <w:rsid w:val="00DE0859"/>
    <w:rsid w:val="00DE116F"/>
    <w:rsid w:val="00DE54A7"/>
    <w:rsid w:val="00DE5E0C"/>
    <w:rsid w:val="00DF1870"/>
    <w:rsid w:val="00DF5871"/>
    <w:rsid w:val="00DF7B9A"/>
    <w:rsid w:val="00E04D55"/>
    <w:rsid w:val="00E04DBA"/>
    <w:rsid w:val="00E059F8"/>
    <w:rsid w:val="00E128AB"/>
    <w:rsid w:val="00E147B4"/>
    <w:rsid w:val="00E14BCC"/>
    <w:rsid w:val="00E15555"/>
    <w:rsid w:val="00E17689"/>
    <w:rsid w:val="00E215D3"/>
    <w:rsid w:val="00E21D8F"/>
    <w:rsid w:val="00E22A86"/>
    <w:rsid w:val="00E26C79"/>
    <w:rsid w:val="00E27267"/>
    <w:rsid w:val="00E30135"/>
    <w:rsid w:val="00E30C04"/>
    <w:rsid w:val="00E353FC"/>
    <w:rsid w:val="00E36A4C"/>
    <w:rsid w:val="00E378F0"/>
    <w:rsid w:val="00E459C8"/>
    <w:rsid w:val="00E4614A"/>
    <w:rsid w:val="00E46B2B"/>
    <w:rsid w:val="00E50F03"/>
    <w:rsid w:val="00E5344F"/>
    <w:rsid w:val="00E5659A"/>
    <w:rsid w:val="00E57B75"/>
    <w:rsid w:val="00E63051"/>
    <w:rsid w:val="00E649D9"/>
    <w:rsid w:val="00E67053"/>
    <w:rsid w:val="00E673E8"/>
    <w:rsid w:val="00E7030C"/>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605"/>
    <w:rsid w:val="00EA5B39"/>
    <w:rsid w:val="00EB126D"/>
    <w:rsid w:val="00EB413F"/>
    <w:rsid w:val="00EB47E3"/>
    <w:rsid w:val="00EB5B06"/>
    <w:rsid w:val="00EB7FC0"/>
    <w:rsid w:val="00EC464B"/>
    <w:rsid w:val="00ED004A"/>
    <w:rsid w:val="00ED4912"/>
    <w:rsid w:val="00EE0774"/>
    <w:rsid w:val="00EE44E4"/>
    <w:rsid w:val="00EE5FA0"/>
    <w:rsid w:val="00EF1F53"/>
    <w:rsid w:val="00EF2B1E"/>
    <w:rsid w:val="00EF51EE"/>
    <w:rsid w:val="00EF5211"/>
    <w:rsid w:val="00EF7EE2"/>
    <w:rsid w:val="00F01206"/>
    <w:rsid w:val="00F0175F"/>
    <w:rsid w:val="00F02C9C"/>
    <w:rsid w:val="00F03AFA"/>
    <w:rsid w:val="00F112C3"/>
    <w:rsid w:val="00F11DB6"/>
    <w:rsid w:val="00F132B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54E2"/>
    <w:rsid w:val="00F51BE5"/>
    <w:rsid w:val="00F520DB"/>
    <w:rsid w:val="00F52E60"/>
    <w:rsid w:val="00F542D8"/>
    <w:rsid w:val="00F56373"/>
    <w:rsid w:val="00F6253E"/>
    <w:rsid w:val="00F645B1"/>
    <w:rsid w:val="00F75BD5"/>
    <w:rsid w:val="00F82F09"/>
    <w:rsid w:val="00F87AB2"/>
    <w:rsid w:val="00F91B1B"/>
    <w:rsid w:val="00F945A3"/>
    <w:rsid w:val="00FA005F"/>
    <w:rsid w:val="00FA0793"/>
    <w:rsid w:val="00FA08C7"/>
    <w:rsid w:val="00FA0D0E"/>
    <w:rsid w:val="00FA11DA"/>
    <w:rsid w:val="00FA1E49"/>
    <w:rsid w:val="00FA3230"/>
    <w:rsid w:val="00FA3B98"/>
    <w:rsid w:val="00FA5812"/>
    <w:rsid w:val="00FA5D7B"/>
    <w:rsid w:val="00FB03A1"/>
    <w:rsid w:val="00FB0E70"/>
    <w:rsid w:val="00FB4839"/>
    <w:rsid w:val="00FB6289"/>
    <w:rsid w:val="00FB76E5"/>
    <w:rsid w:val="00FB7A01"/>
    <w:rsid w:val="00FB7B9D"/>
    <w:rsid w:val="00FC3796"/>
    <w:rsid w:val="00FC560C"/>
    <w:rsid w:val="00FD05D8"/>
    <w:rsid w:val="00FD0C4A"/>
    <w:rsid w:val="00FD2C0A"/>
    <w:rsid w:val="00FD38D9"/>
    <w:rsid w:val="00FD4C08"/>
    <w:rsid w:val="00FD5AC1"/>
    <w:rsid w:val="00FD60F3"/>
    <w:rsid w:val="00FD66EA"/>
    <w:rsid w:val="00FD70DE"/>
    <w:rsid w:val="00FD7BC1"/>
    <w:rsid w:val="00FE0354"/>
    <w:rsid w:val="00FE047B"/>
    <w:rsid w:val="00FE2CE8"/>
    <w:rsid w:val="00FE5EFC"/>
    <w:rsid w:val="00FE6381"/>
    <w:rsid w:val="00FF0FBC"/>
    <w:rsid w:val="00FF6D90"/>
    <w:rsid w:val="00FF6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9CB920"/>
  <w15:docId w15:val="{36F8DB2C-930C-4635-9D83-AB853617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link w:val="PrrafodelistaCar"/>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customStyle="1" w:styleId="PrrafodelistaCar">
    <w:name w:val="Párrafo de lista Car"/>
    <w:link w:val="Prrafodelista"/>
    <w:uiPriority w:val="34"/>
    <w:locked/>
    <w:rsid w:val="00613835"/>
    <w:rPr>
      <w:rFonts w:ascii="Arial" w:hAnsi="Arial"/>
      <w:color w:val="000000"/>
      <w:sz w:val="24"/>
    </w:rPr>
  </w:style>
  <w:style w:type="paragraph" w:customStyle="1" w:styleId="CarCarCarCar">
    <w:name w:val="Car Car Car Car"/>
    <w:basedOn w:val="Normal"/>
    <w:rsid w:val="000B140A"/>
    <w:pPr>
      <w:spacing w:after="160" w:line="240" w:lineRule="exact"/>
    </w:pPr>
    <w:rPr>
      <w:rFonts w:ascii="Verdana" w:hAnsi="Verdana"/>
      <w:color w:val="auto"/>
      <w:sz w:val="20"/>
      <w:lang w:val="en-US" w:eastAsia="en-US"/>
    </w:rPr>
  </w:style>
  <w:style w:type="character" w:styleId="Textoennegrita">
    <w:name w:val="Strong"/>
    <w:basedOn w:val="Fuentedeprrafopredeter"/>
    <w:uiPriority w:val="22"/>
    <w:qFormat/>
    <w:locked/>
    <w:rsid w:val="00F52E60"/>
    <w:rPr>
      <w:b/>
      <w:bCs/>
    </w:rPr>
  </w:style>
  <w:style w:type="paragraph" w:styleId="Textonotapie">
    <w:name w:val="footnote text"/>
    <w:basedOn w:val="Normal"/>
    <w:link w:val="TextonotapieCar"/>
    <w:uiPriority w:val="99"/>
    <w:semiHidden/>
    <w:unhideWhenUsed/>
    <w:rsid w:val="00F52E60"/>
    <w:rPr>
      <w:sz w:val="20"/>
    </w:rPr>
  </w:style>
  <w:style w:type="character" w:customStyle="1" w:styleId="TextonotapieCar">
    <w:name w:val="Texto nota pie Car"/>
    <w:basedOn w:val="Fuentedeprrafopredeter"/>
    <w:link w:val="Textonotapie"/>
    <w:uiPriority w:val="99"/>
    <w:semiHidden/>
    <w:rsid w:val="00F52E60"/>
    <w:rPr>
      <w:rFonts w:ascii="Arial" w:hAnsi="Arial"/>
      <w:color w:val="000000"/>
    </w:rPr>
  </w:style>
  <w:style w:type="character" w:styleId="Refdenotaalpie">
    <w:name w:val="footnote reference"/>
    <w:basedOn w:val="Fuentedeprrafopredeter"/>
    <w:uiPriority w:val="99"/>
    <w:semiHidden/>
    <w:unhideWhenUsed/>
    <w:rsid w:val="00F52E60"/>
    <w:rPr>
      <w:vertAlign w:val="superscript"/>
    </w:rPr>
  </w:style>
  <w:style w:type="paragraph" w:styleId="NormalWeb">
    <w:name w:val="Normal (Web)"/>
    <w:basedOn w:val="Normal"/>
    <w:uiPriority w:val="99"/>
    <w:semiHidden/>
    <w:unhideWhenUsed/>
    <w:rsid w:val="00B4634B"/>
    <w:pPr>
      <w:spacing w:before="100" w:beforeAutospacing="1" w:after="100" w:afterAutospacing="1"/>
    </w:pPr>
    <w:rPr>
      <w:rFonts w:ascii="Times New Roman" w:hAnsi="Times New Roman"/>
      <w:color w:val="auto"/>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5788">
      <w:bodyDiv w:val="1"/>
      <w:marLeft w:val="0"/>
      <w:marRight w:val="0"/>
      <w:marTop w:val="0"/>
      <w:marBottom w:val="0"/>
      <w:divBdr>
        <w:top w:val="none" w:sz="0" w:space="0" w:color="auto"/>
        <w:left w:val="none" w:sz="0" w:space="0" w:color="auto"/>
        <w:bottom w:val="none" w:sz="0" w:space="0" w:color="auto"/>
        <w:right w:val="none" w:sz="0" w:space="0" w:color="auto"/>
      </w:divBdr>
      <w:divsChild>
        <w:div w:id="2107071802">
          <w:marLeft w:val="0"/>
          <w:marRight w:val="0"/>
          <w:marTop w:val="0"/>
          <w:marBottom w:val="0"/>
          <w:divBdr>
            <w:top w:val="none" w:sz="0" w:space="0" w:color="auto"/>
            <w:left w:val="none" w:sz="0" w:space="0" w:color="auto"/>
            <w:bottom w:val="none" w:sz="0" w:space="0" w:color="auto"/>
            <w:right w:val="none" w:sz="0" w:space="0" w:color="auto"/>
          </w:divBdr>
          <w:divsChild>
            <w:div w:id="42221672">
              <w:marLeft w:val="0"/>
              <w:marRight w:val="0"/>
              <w:marTop w:val="0"/>
              <w:marBottom w:val="0"/>
              <w:divBdr>
                <w:top w:val="none" w:sz="0" w:space="0" w:color="auto"/>
                <w:left w:val="none" w:sz="0" w:space="0" w:color="auto"/>
                <w:bottom w:val="none" w:sz="0" w:space="0" w:color="auto"/>
                <w:right w:val="none" w:sz="0" w:space="0" w:color="auto"/>
              </w:divBdr>
              <w:divsChild>
                <w:div w:id="1130126489">
                  <w:marLeft w:val="0"/>
                  <w:marRight w:val="0"/>
                  <w:marTop w:val="0"/>
                  <w:marBottom w:val="0"/>
                  <w:divBdr>
                    <w:top w:val="none" w:sz="0" w:space="0" w:color="auto"/>
                    <w:left w:val="none" w:sz="0" w:space="0" w:color="auto"/>
                    <w:bottom w:val="none" w:sz="0" w:space="0" w:color="auto"/>
                    <w:right w:val="none" w:sz="0" w:space="0" w:color="auto"/>
                  </w:divBdr>
                  <w:divsChild>
                    <w:div w:id="373041055">
                      <w:marLeft w:val="0"/>
                      <w:marRight w:val="0"/>
                      <w:marTop w:val="0"/>
                      <w:marBottom w:val="0"/>
                      <w:divBdr>
                        <w:top w:val="none" w:sz="0" w:space="0" w:color="auto"/>
                        <w:left w:val="none" w:sz="0" w:space="0" w:color="auto"/>
                        <w:bottom w:val="none" w:sz="0" w:space="0" w:color="auto"/>
                        <w:right w:val="none" w:sz="0" w:space="0" w:color="auto"/>
                      </w:divBdr>
                    </w:div>
                    <w:div w:id="413430962">
                      <w:marLeft w:val="0"/>
                      <w:marRight w:val="0"/>
                      <w:marTop w:val="0"/>
                      <w:marBottom w:val="0"/>
                      <w:divBdr>
                        <w:top w:val="none" w:sz="0" w:space="0" w:color="auto"/>
                        <w:left w:val="none" w:sz="0" w:space="0" w:color="auto"/>
                        <w:bottom w:val="none" w:sz="0" w:space="0" w:color="auto"/>
                        <w:right w:val="none" w:sz="0" w:space="0" w:color="auto"/>
                      </w:divBdr>
                    </w:div>
                    <w:div w:id="1825507220">
                      <w:marLeft w:val="0"/>
                      <w:marRight w:val="0"/>
                      <w:marTop w:val="0"/>
                      <w:marBottom w:val="0"/>
                      <w:divBdr>
                        <w:top w:val="none" w:sz="0" w:space="0" w:color="auto"/>
                        <w:left w:val="none" w:sz="0" w:space="0" w:color="auto"/>
                        <w:bottom w:val="none" w:sz="0" w:space="0" w:color="auto"/>
                        <w:right w:val="none" w:sz="0" w:space="0" w:color="auto"/>
                      </w:divBdr>
                    </w:div>
                    <w:div w:id="1010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1279607833">
      <w:bodyDiv w:val="1"/>
      <w:marLeft w:val="0"/>
      <w:marRight w:val="0"/>
      <w:marTop w:val="0"/>
      <w:marBottom w:val="0"/>
      <w:divBdr>
        <w:top w:val="none" w:sz="0" w:space="0" w:color="auto"/>
        <w:left w:val="none" w:sz="0" w:space="0" w:color="auto"/>
        <w:bottom w:val="none" w:sz="0" w:space="0" w:color="auto"/>
        <w:right w:val="none" w:sz="0" w:space="0" w:color="auto"/>
      </w:divBdr>
    </w:div>
    <w:div w:id="1644578960">
      <w:bodyDiv w:val="1"/>
      <w:marLeft w:val="0"/>
      <w:marRight w:val="0"/>
      <w:marTop w:val="0"/>
      <w:marBottom w:val="0"/>
      <w:divBdr>
        <w:top w:val="none" w:sz="0" w:space="0" w:color="auto"/>
        <w:left w:val="none" w:sz="0" w:space="0" w:color="auto"/>
        <w:bottom w:val="none" w:sz="0" w:space="0" w:color="auto"/>
        <w:right w:val="none" w:sz="0" w:space="0" w:color="auto"/>
      </w:divBdr>
    </w:div>
    <w:div w:id="17744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FC66-607B-45CA-90A3-73B301E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3424</Words>
  <Characters>18834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JOHANNA MARCELA CUELLAR BAEZ</cp:lastModifiedBy>
  <cp:revision>5</cp:revision>
  <cp:lastPrinted>2019-05-02T20:32:00Z</cp:lastPrinted>
  <dcterms:created xsi:type="dcterms:W3CDTF">2019-06-20T15:06:00Z</dcterms:created>
  <dcterms:modified xsi:type="dcterms:W3CDTF">2019-09-10T17:09:00Z</dcterms:modified>
</cp:coreProperties>
</file>