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07D" w:rsidRPr="00E1507D" w:rsidRDefault="00E1507D" w:rsidP="00E1507D">
      <w:pPr>
        <w:spacing w:after="204" w:line="216" w:lineRule="auto"/>
        <w:ind w:left="-284" w:right="78"/>
        <w:jc w:val="center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sz w:val="22"/>
          <w:szCs w:val="22"/>
          <w:lang w:val="es-CO"/>
        </w:rPr>
        <w:t>Texto aprobado en primer debate en la Comisión Segunda Permanente de Gobierno en sesión del día 24 de agosto de 2024</w:t>
      </w:r>
      <w:r>
        <w:rPr>
          <w:rFonts w:ascii="Arial" w:hAnsi="Arial" w:cs="Arial"/>
          <w:sz w:val="22"/>
          <w:szCs w:val="22"/>
          <w:lang w:val="es-CO"/>
        </w:rPr>
        <w:t>.</w:t>
      </w:r>
    </w:p>
    <w:p w:rsidR="00E1507D" w:rsidRPr="00E1507D" w:rsidRDefault="00E1507D" w:rsidP="00F10347">
      <w:pPr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E1507D" w:rsidRPr="00E1507D" w:rsidRDefault="00E1507D" w:rsidP="00E1507D">
      <w:pPr>
        <w:jc w:val="center"/>
        <w:rPr>
          <w:rFonts w:ascii="Arial" w:hAnsi="Arial" w:cs="Arial"/>
          <w:b/>
          <w:sz w:val="22"/>
          <w:szCs w:val="22"/>
          <w:lang w:val="es-CO"/>
        </w:rPr>
      </w:pPr>
      <w:r w:rsidRPr="00E1507D">
        <w:rPr>
          <w:rFonts w:ascii="Arial" w:hAnsi="Arial" w:cs="Arial"/>
          <w:b/>
          <w:sz w:val="22"/>
          <w:szCs w:val="22"/>
          <w:lang w:val="es-CO"/>
        </w:rPr>
        <w:t>PROYECTO DE ACUERDO No. 573 DE 2024</w:t>
      </w:r>
    </w:p>
    <w:p w:rsidR="00C1479A" w:rsidRPr="00E1507D" w:rsidRDefault="00C1479A" w:rsidP="0087443C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center"/>
        <w:rPr>
          <w:rFonts w:ascii="Arial" w:hAnsi="Arial" w:cs="Arial"/>
          <w:b/>
          <w:sz w:val="22"/>
          <w:szCs w:val="22"/>
          <w:lang w:val="es-CO"/>
        </w:rPr>
      </w:pPr>
      <w:r w:rsidRPr="00E1507D">
        <w:rPr>
          <w:rFonts w:ascii="Arial" w:hAnsi="Arial" w:cs="Arial"/>
          <w:b/>
          <w:sz w:val="22"/>
          <w:szCs w:val="22"/>
          <w:lang w:val="es-CO"/>
        </w:rPr>
        <w:t>“POR MEDIO DEL CUAL SE FOMENTA EL CUMPLIMIENTO DE LA POLÍTICA DE RACIONALIZACIÓN DE TRÁMITES EN EL DISTRITO CAPITAL”.</w:t>
      </w: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F10347" w:rsidP="00C1479A">
      <w:pPr>
        <w:jc w:val="center"/>
        <w:rPr>
          <w:rFonts w:ascii="Arial" w:hAnsi="Arial" w:cs="Arial"/>
          <w:b/>
          <w:sz w:val="22"/>
          <w:szCs w:val="22"/>
          <w:lang w:val="es-CO"/>
        </w:rPr>
      </w:pPr>
      <w:r w:rsidRPr="00E1507D">
        <w:rPr>
          <w:rFonts w:ascii="Arial" w:hAnsi="Arial" w:cs="Arial"/>
          <w:b/>
          <w:sz w:val="22"/>
          <w:szCs w:val="22"/>
          <w:lang w:val="es-CO"/>
        </w:rPr>
        <w:t>EL CONCEJO DE BOGOTÁ, D.C.</w:t>
      </w:r>
    </w:p>
    <w:p w:rsidR="00C1479A" w:rsidRPr="00E1507D" w:rsidRDefault="00C1479A" w:rsidP="00C1479A">
      <w:pPr>
        <w:jc w:val="center"/>
        <w:rPr>
          <w:rFonts w:ascii="Arial" w:hAnsi="Arial" w:cs="Arial"/>
          <w:b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sz w:val="22"/>
          <w:szCs w:val="22"/>
          <w:lang w:val="es-CO"/>
        </w:rPr>
        <w:t>En ejercicio de sus atribuciones constitucionales y legales y, en especial, de las que le confieren el numeral 1 y 10 del artículo 313 de la Constitución Política y el numeral 1 y 10 del artículo 12 del Decreto Ley 1421 de 1993.</w:t>
      </w: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374236">
      <w:pPr>
        <w:jc w:val="center"/>
        <w:rPr>
          <w:rFonts w:ascii="Arial" w:hAnsi="Arial" w:cs="Arial"/>
          <w:b/>
          <w:sz w:val="22"/>
          <w:szCs w:val="22"/>
          <w:lang w:val="es-CO"/>
        </w:rPr>
      </w:pPr>
      <w:r w:rsidRPr="00E1507D">
        <w:rPr>
          <w:rFonts w:ascii="Arial" w:hAnsi="Arial" w:cs="Arial"/>
          <w:b/>
          <w:sz w:val="22"/>
          <w:szCs w:val="22"/>
          <w:lang w:val="es-CO"/>
        </w:rPr>
        <w:t xml:space="preserve">A C U E R D A: </w:t>
      </w: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b/>
          <w:sz w:val="22"/>
          <w:szCs w:val="22"/>
          <w:lang w:val="es-CO"/>
        </w:rPr>
        <w:t>ARTÍCULO 1.</w:t>
      </w:r>
      <w:r w:rsidR="001A472A" w:rsidRPr="00E1507D">
        <w:rPr>
          <w:rFonts w:ascii="Arial" w:hAnsi="Arial" w:cs="Arial"/>
          <w:b/>
          <w:sz w:val="22"/>
          <w:szCs w:val="22"/>
          <w:lang w:val="es-CO"/>
        </w:rPr>
        <w:t>-</w:t>
      </w:r>
      <w:r w:rsidRPr="00E1507D">
        <w:rPr>
          <w:rFonts w:ascii="Arial" w:hAnsi="Arial" w:cs="Arial"/>
          <w:b/>
          <w:sz w:val="22"/>
          <w:szCs w:val="22"/>
          <w:lang w:val="es-CO"/>
        </w:rPr>
        <w:t xml:space="preserve"> OBJETO.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 El presente Acuerdo tiene por objet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o fomentar la aplicación de los </w:t>
      </w:r>
      <w:r w:rsidRPr="00E1507D">
        <w:rPr>
          <w:rFonts w:ascii="Arial" w:hAnsi="Arial" w:cs="Arial"/>
          <w:sz w:val="22"/>
          <w:szCs w:val="22"/>
          <w:lang w:val="es-CO"/>
        </w:rPr>
        <w:t>principios rectores de la política de racionalización, estandarización, digitalización y automatización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de trámites, otros procedimientos administrativos (en adelante OPA) y consulta de acceso a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información pública (en adelante CAIP), así como su implementación permanente en el Distrito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Capital, con el fin de impactar positivamente la calidad de vida de los ciudadanos y su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relacionamiento con el Estado. Evitando requisitos o procedimientos administrativos que le impidan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a la ciudadanía hacer ejercicio integral de sus derechos y el cumplimiento de sus deberes,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promoviendo competitividad, y la transformación digital de conformidad con el Decreto 1078 de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2015 y demás normas aplicables.</w:t>
      </w:r>
    </w:p>
    <w:p w:rsidR="00FD4708" w:rsidRPr="00E1507D" w:rsidRDefault="00FD4708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8C27F5">
        <w:rPr>
          <w:rFonts w:ascii="Arial" w:hAnsi="Arial" w:cs="Arial"/>
          <w:b/>
          <w:sz w:val="22"/>
          <w:szCs w:val="22"/>
          <w:lang w:val="es-CO"/>
        </w:rPr>
        <w:t>ARTÍCULO 2.</w:t>
      </w:r>
      <w:r w:rsidR="001A472A" w:rsidRPr="008C27F5">
        <w:rPr>
          <w:rFonts w:ascii="Arial" w:hAnsi="Arial" w:cs="Arial"/>
          <w:b/>
          <w:sz w:val="22"/>
          <w:szCs w:val="22"/>
          <w:lang w:val="es-CO"/>
        </w:rPr>
        <w:t>-</w:t>
      </w:r>
      <w:r w:rsidRPr="008C27F5">
        <w:rPr>
          <w:rFonts w:ascii="Arial" w:hAnsi="Arial" w:cs="Arial"/>
          <w:b/>
          <w:sz w:val="22"/>
          <w:szCs w:val="22"/>
          <w:lang w:val="es-CO"/>
        </w:rPr>
        <w:t xml:space="preserve"> ÁMBITO DE APLICACIÓN.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 Lo dispuesto en el presente Acuerdo aplicará a las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entidades de la </w:t>
      </w:r>
      <w:r w:rsidR="008C27F5">
        <w:rPr>
          <w:rFonts w:ascii="Arial" w:hAnsi="Arial" w:cs="Arial"/>
          <w:sz w:val="22"/>
          <w:szCs w:val="22"/>
          <w:lang w:val="es-CO"/>
        </w:rPr>
        <w:t>A</w:t>
      </w:r>
      <w:r w:rsidRPr="00E1507D">
        <w:rPr>
          <w:rFonts w:ascii="Arial" w:hAnsi="Arial" w:cs="Arial"/>
          <w:sz w:val="22"/>
          <w:szCs w:val="22"/>
          <w:lang w:val="es-CO"/>
        </w:rPr>
        <w:t>dministración Pública Distrital, empresas de servicios públicos domiciliarios de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cualquier orden y naturaleza y a los particulares que desempeñen funciones públicas y/o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administrativas, de cara a las actuaciones que desarrollen y que contengan trámites, otros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procesos administrativos o consultas de acceso a la información pública; que involucren el ejercicio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de actividades, derechos o cumplimiento de obligaciones por los particulares, así como la relativa a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la inspección, vigilancia y control de los mismos.</w:t>
      </w:r>
    </w:p>
    <w:p w:rsidR="005B6292" w:rsidRPr="00E1507D" w:rsidRDefault="005B6292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8C27F5">
        <w:rPr>
          <w:rFonts w:ascii="Arial" w:hAnsi="Arial" w:cs="Arial"/>
          <w:b/>
          <w:sz w:val="22"/>
          <w:szCs w:val="22"/>
          <w:lang w:val="es-CO"/>
        </w:rPr>
        <w:t>ARTÍCULO 3.</w:t>
      </w:r>
      <w:r w:rsidR="00713F58" w:rsidRPr="008C27F5">
        <w:rPr>
          <w:rFonts w:ascii="Arial" w:hAnsi="Arial" w:cs="Arial"/>
          <w:b/>
          <w:sz w:val="22"/>
          <w:szCs w:val="22"/>
          <w:lang w:val="es-CO"/>
        </w:rPr>
        <w:t>-</w:t>
      </w:r>
      <w:r w:rsidRPr="008C27F5">
        <w:rPr>
          <w:rFonts w:ascii="Arial" w:hAnsi="Arial" w:cs="Arial"/>
          <w:b/>
          <w:sz w:val="22"/>
          <w:szCs w:val="22"/>
          <w:lang w:val="es-CO"/>
        </w:rPr>
        <w:t xml:space="preserve"> LINEAMIENTOS.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 Las autoridades distritales propenderán por la observancia de los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siguientes lineamientos como parte de la política de racionalización, estandarización, digitalización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y virtualización de trámites, otros procedimientos administrativos y consultas de información y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exigencias a los particulares que garantice el cumplimiento de los principios de que trata el marco</w:t>
      </w:r>
      <w:r w:rsidR="00B57CF4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legal:</w:t>
      </w: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sz w:val="22"/>
          <w:szCs w:val="22"/>
          <w:lang w:val="es-CO"/>
        </w:rPr>
        <w:t>a) Reducir espacios de interpretación subjetiva y prever la adopción de guías públicas o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lineamientos para la toma de decisiones frente a conceptos y aprobaciones relacionadas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con trámites, otros procedimientos administrativos y consultas de acceso a información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pública a cargo de entidades distritales, quienes en todo caso deberán garantizar el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cumplimiento de la normatividad </w:t>
      </w:r>
      <w:proofErr w:type="spellStart"/>
      <w:r w:rsidRPr="00E1507D">
        <w:rPr>
          <w:rFonts w:ascii="Arial" w:hAnsi="Arial" w:cs="Arial"/>
          <w:sz w:val="22"/>
          <w:szCs w:val="22"/>
          <w:lang w:val="es-CO"/>
        </w:rPr>
        <w:t>antitrámites</w:t>
      </w:r>
      <w:proofErr w:type="spellEnd"/>
      <w:r w:rsidRPr="00E1507D">
        <w:rPr>
          <w:rFonts w:ascii="Arial" w:hAnsi="Arial" w:cs="Arial"/>
          <w:sz w:val="22"/>
          <w:szCs w:val="22"/>
          <w:lang w:val="es-CO"/>
        </w:rPr>
        <w:t xml:space="preserve"> del orden nacional y distrital.</w:t>
      </w:r>
    </w:p>
    <w:p w:rsidR="005B6292" w:rsidRPr="00E1507D" w:rsidRDefault="005B6292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sz w:val="22"/>
          <w:szCs w:val="22"/>
          <w:lang w:val="es-CO"/>
        </w:rPr>
        <w:t>b) Eliminar las asimetrías en trámites, otros procesos administrativos y consultas de acceso a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la información, que generen tratos discriminatorios de las entidades hacia los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administrados.</w:t>
      </w:r>
    </w:p>
    <w:p w:rsidR="005B6292" w:rsidRPr="00E1507D" w:rsidRDefault="005B6292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sz w:val="22"/>
          <w:szCs w:val="22"/>
          <w:lang w:val="es-CO"/>
        </w:rPr>
        <w:lastRenderedPageBreak/>
        <w:t>c) Garantizar mayor transparencia y eficiencia en los trámites, otros procedimientos</w:t>
      </w:r>
      <w:r w:rsidR="001627F6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administrativos y consultas de acceso a la información pública, eliminando o racionalizando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los que ocasionen mayores costos y/o efectos colaterales negativos para el libre desarrollo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de las actividades, ejercicio de derechos o cumplimiento de obligaciones por parte de los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particulares.</w:t>
      </w:r>
    </w:p>
    <w:p w:rsidR="005B6292" w:rsidRPr="00E1507D" w:rsidRDefault="005B6292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sz w:val="22"/>
          <w:szCs w:val="22"/>
          <w:lang w:val="es-CO"/>
        </w:rPr>
        <w:t>d) Identificar las cadenas de trámites, otros procesos administrativos y consultas de acceso a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la información; en las cuales participa cada entidad distrital, y priorizar la simplificación de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los trámites asociados a dichas cadenas y la interoperabilidad con las demás entidades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participantes, así como su automatización, digitalización y gestión en línea, garantizando la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integración con el Portal Único del Estado Colombiano y haciendo uso de los Servicios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Ciudadanos Digitales.</w:t>
      </w:r>
    </w:p>
    <w:p w:rsidR="005B6292" w:rsidRPr="00E1507D" w:rsidRDefault="005B6292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sz w:val="22"/>
          <w:szCs w:val="22"/>
          <w:lang w:val="es-CO"/>
        </w:rPr>
        <w:t>e) Las autoridades distritales adelantarán acciones para la eliminación de barreras normativas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que dificulten la interacción de la ciudadanía con la administración distrital, contribuyendo a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la reducción del tiempo de respuesta, disminución o eliminación de tarifas, requisitos o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pasos para adelantar los trámites en la ciudad.</w:t>
      </w:r>
    </w:p>
    <w:p w:rsidR="004733F1" w:rsidRPr="00E1507D" w:rsidRDefault="004733F1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sz w:val="22"/>
          <w:szCs w:val="22"/>
          <w:lang w:val="es-CO"/>
        </w:rPr>
        <w:t>f) En ningún caso las autoridades distritales en ejercicio de sus funciones de inspección,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vigilancia y control podrán exigir requisitos, documentos o condiciones adicionales a los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establecidos en la ley, debiendo garantizar la observancia de los requisitos únicos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nacionales a través de actas, formularios únicos y trámites modelo o tipo adoptados por la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entidad legalmente competente y acorde con el mandato establecido por el artículo 5 del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Decreto Ley 2106 de 2019 o norma que lo sustituya.</w:t>
      </w:r>
    </w:p>
    <w:p w:rsidR="005B6292" w:rsidRPr="00E1507D" w:rsidRDefault="005B6292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sz w:val="22"/>
          <w:szCs w:val="22"/>
          <w:lang w:val="es-CO"/>
        </w:rPr>
        <w:t>g) Cuando de oficio o a petición de cualquier particular se evidencie que una entidad distrital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exige para el ejercicio de actividades, derechos o cumplimiento de obligaciones,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autorizaciones, requisitos o permisos que no estén previstos taxativamente en la ley o se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encuentren autorizados expresamente por esta, así como constancias, conceptos o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certificaciones, deberá cesar de inmediato la exigencia infundada, adoptando los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correctivos a que haya lugar, incluyendo las sanciones disciplinarias a quienes hayan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participado de tal conducta, en cumplimiento de lo dispuesto en el artículo 79 de la Ley 962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de 2005 y del artículo 26 de la Ley 2052 de 2020 o normas que las sustituyan, y sin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perjuicio del deber de derogatoria o revocatoria directa de los apartes pertinentes del acto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administrativo en su caso.</w:t>
      </w:r>
    </w:p>
    <w:p w:rsidR="005B6292" w:rsidRPr="00E1507D" w:rsidRDefault="005B6292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F31980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sz w:val="22"/>
          <w:szCs w:val="22"/>
          <w:lang w:val="es-CO"/>
        </w:rPr>
        <w:t>h) Las autoridades distritales, en el ejercicio de racionalización, estandarización, digitalización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y automatización de los trámites, otros procesos administrativos y consultas de acceso a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información pública; deberán diagnosticar internamente cuáles son los trámites que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requieren</w:t>
      </w:r>
      <w:r w:rsidR="004733F1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mejoras en condiciones de tiempo, modo y lugar apalancados en procesos de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digitalización y automatización con el fin de lograr un procedimiento claro, expreso y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expedito. Por lo anterior, anualmente, deberán implementar acciones de racionalización de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alto impacto,</w:t>
      </w:r>
      <w:r w:rsidR="004733F1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dentro de lo cual se debe tener en cuenta: (i) documentos para la radicación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del trámite, (</w:t>
      </w:r>
      <w:proofErr w:type="spellStart"/>
      <w:r w:rsidRPr="00E1507D">
        <w:rPr>
          <w:rFonts w:ascii="Arial" w:hAnsi="Arial" w:cs="Arial"/>
          <w:sz w:val="22"/>
          <w:szCs w:val="22"/>
          <w:lang w:val="es-CO"/>
        </w:rPr>
        <w:t>ii</w:t>
      </w:r>
      <w:proofErr w:type="spellEnd"/>
      <w:r w:rsidRPr="00E1507D">
        <w:rPr>
          <w:rFonts w:ascii="Arial" w:hAnsi="Arial" w:cs="Arial"/>
          <w:sz w:val="22"/>
          <w:szCs w:val="22"/>
          <w:lang w:val="es-CO"/>
        </w:rPr>
        <w:t>) término que tiene la entidad para estudiar el trámite, (</w:t>
      </w:r>
      <w:proofErr w:type="spellStart"/>
      <w:r w:rsidRPr="00E1507D">
        <w:rPr>
          <w:rFonts w:ascii="Arial" w:hAnsi="Arial" w:cs="Arial"/>
          <w:sz w:val="22"/>
          <w:szCs w:val="22"/>
          <w:lang w:val="es-CO"/>
        </w:rPr>
        <w:t>iii</w:t>
      </w:r>
      <w:proofErr w:type="spellEnd"/>
      <w:r w:rsidRPr="00E1507D">
        <w:rPr>
          <w:rFonts w:ascii="Arial" w:hAnsi="Arial" w:cs="Arial"/>
          <w:sz w:val="22"/>
          <w:szCs w:val="22"/>
          <w:lang w:val="es-CO"/>
        </w:rPr>
        <w:t>) término que tiene el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solicitante para hacer alcance a los documentos faltantes, (</w:t>
      </w:r>
      <w:proofErr w:type="spellStart"/>
      <w:r w:rsidRPr="00E1507D">
        <w:rPr>
          <w:rFonts w:ascii="Arial" w:hAnsi="Arial" w:cs="Arial"/>
          <w:sz w:val="22"/>
          <w:szCs w:val="22"/>
          <w:lang w:val="es-CO"/>
        </w:rPr>
        <w:t>iv</w:t>
      </w:r>
      <w:proofErr w:type="spellEnd"/>
      <w:r w:rsidRPr="00E1507D">
        <w:rPr>
          <w:rFonts w:ascii="Arial" w:hAnsi="Arial" w:cs="Arial"/>
          <w:sz w:val="22"/>
          <w:szCs w:val="22"/>
          <w:lang w:val="es-CO"/>
        </w:rPr>
        <w:t>) reglas claras para los pagos</w:t>
      </w:r>
      <w:r w:rsidR="005B629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a los que haya lugar y (v) recursos administrativos en caso de proceder.</w:t>
      </w:r>
    </w:p>
    <w:p w:rsidR="00F31980" w:rsidRPr="00E1507D" w:rsidRDefault="00F31980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F086F">
        <w:rPr>
          <w:rFonts w:ascii="Arial" w:hAnsi="Arial" w:cs="Arial"/>
          <w:b/>
          <w:sz w:val="22"/>
          <w:szCs w:val="22"/>
          <w:lang w:val="es-CO"/>
        </w:rPr>
        <w:t>ARTÍCULO 4.</w:t>
      </w:r>
      <w:r w:rsidR="00EF1720" w:rsidRPr="00EF086F">
        <w:rPr>
          <w:rFonts w:ascii="Arial" w:hAnsi="Arial" w:cs="Arial"/>
          <w:b/>
          <w:sz w:val="22"/>
          <w:szCs w:val="22"/>
          <w:lang w:val="es-CO"/>
        </w:rPr>
        <w:t>-</w:t>
      </w:r>
      <w:r w:rsidRPr="00EF086F">
        <w:rPr>
          <w:rFonts w:ascii="Arial" w:hAnsi="Arial" w:cs="Arial"/>
          <w:b/>
          <w:sz w:val="22"/>
          <w:szCs w:val="22"/>
          <w:lang w:val="es-CO"/>
        </w:rPr>
        <w:t xml:space="preserve"> ENTE ARTICULADOR DE LA POLÍTICA DE RACIONALIZACIÓN DE TRÁMITES</w:t>
      </w:r>
      <w:r w:rsidR="00F31980" w:rsidRPr="00EF086F">
        <w:rPr>
          <w:rFonts w:ascii="Arial" w:hAnsi="Arial" w:cs="Arial"/>
          <w:b/>
          <w:sz w:val="22"/>
          <w:szCs w:val="22"/>
          <w:lang w:val="es-CO"/>
        </w:rPr>
        <w:t xml:space="preserve"> </w:t>
      </w:r>
      <w:r w:rsidRPr="00EF086F">
        <w:rPr>
          <w:rFonts w:ascii="Arial" w:hAnsi="Arial" w:cs="Arial"/>
          <w:b/>
          <w:sz w:val="22"/>
          <w:szCs w:val="22"/>
          <w:lang w:val="es-CO"/>
        </w:rPr>
        <w:t>EN EL DISTRITO.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 La Administración Distrital en cabeza de la Secretaria General</w:t>
      </w:r>
      <w:r w:rsidR="002B7BB5" w:rsidRPr="00E1507D">
        <w:rPr>
          <w:rFonts w:ascii="Arial" w:hAnsi="Arial" w:cs="Arial"/>
          <w:sz w:val="22"/>
          <w:szCs w:val="22"/>
          <w:lang w:val="es-CO"/>
        </w:rPr>
        <w:t xml:space="preserve"> de la Alcaldía Mayor de Bogotá</w:t>
      </w:r>
      <w:r w:rsidR="00F16F89" w:rsidRPr="00E1507D">
        <w:rPr>
          <w:rFonts w:ascii="Arial" w:hAnsi="Arial" w:cs="Arial"/>
          <w:sz w:val="22"/>
          <w:szCs w:val="22"/>
          <w:lang w:val="es-CO"/>
        </w:rPr>
        <w:t xml:space="preserve">, </w:t>
      </w:r>
      <w:r w:rsidR="00F2180E" w:rsidRPr="00E1507D">
        <w:rPr>
          <w:rFonts w:ascii="Arial" w:hAnsi="Arial" w:cs="Arial"/>
          <w:sz w:val="22"/>
          <w:szCs w:val="22"/>
          <w:lang w:val="es-CO"/>
        </w:rPr>
        <w:t>D.C,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 liderará la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implementación de las políticas que inciden en la relación Estado - Ciudadano definidas por el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Departamento Administrativo </w:t>
      </w:r>
      <w:r w:rsidRPr="00E1507D">
        <w:rPr>
          <w:rFonts w:ascii="Arial" w:hAnsi="Arial" w:cs="Arial"/>
          <w:sz w:val="22"/>
          <w:szCs w:val="22"/>
          <w:lang w:val="es-CO"/>
        </w:rPr>
        <w:lastRenderedPageBreak/>
        <w:t>de la Función Pública, garantizando la aplicación de los principios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rectores de la política de racionalización, estandarización, digitalización y automatización de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trámites y requisitos en el Distrito, velando por que ninguna de las entidades de la Administración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Distrital imponga cargas que no establece la Ley.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Teniendo en cuenta los principios de la función pública, se articulará con el Departamento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Administrativo de la Función Pública y el Ministerio de Tecnologías de la Información y las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Comunicaciones del Gobierno Nacional, de conformidad con las competencias de cada una de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estas entidades.</w:t>
      </w:r>
    </w:p>
    <w:p w:rsidR="00F31980" w:rsidRPr="00E1507D" w:rsidRDefault="00F31980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EF1720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F086F">
        <w:rPr>
          <w:rFonts w:ascii="Arial" w:hAnsi="Arial" w:cs="Arial"/>
          <w:b/>
          <w:sz w:val="22"/>
          <w:szCs w:val="22"/>
          <w:lang w:val="es-CO"/>
        </w:rPr>
        <w:t>Parágrafo</w:t>
      </w:r>
      <w:r w:rsidR="00C1479A" w:rsidRPr="00EF086F">
        <w:rPr>
          <w:rFonts w:ascii="Arial" w:hAnsi="Arial" w:cs="Arial"/>
          <w:b/>
          <w:sz w:val="22"/>
          <w:szCs w:val="22"/>
          <w:lang w:val="es-CO"/>
        </w:rPr>
        <w:t>:</w:t>
      </w:r>
      <w:r w:rsidR="00C1479A" w:rsidRPr="00E1507D">
        <w:rPr>
          <w:rFonts w:ascii="Arial" w:hAnsi="Arial" w:cs="Arial"/>
          <w:sz w:val="22"/>
          <w:szCs w:val="22"/>
          <w:lang w:val="es-CO"/>
        </w:rPr>
        <w:t xml:space="preserve"> La Secretaría General</w:t>
      </w:r>
      <w:r w:rsidR="007914CA" w:rsidRPr="00E1507D">
        <w:rPr>
          <w:rFonts w:ascii="Arial" w:hAnsi="Arial" w:cs="Arial"/>
          <w:sz w:val="22"/>
          <w:szCs w:val="22"/>
          <w:lang w:val="es-CO"/>
        </w:rPr>
        <w:t xml:space="preserve"> de la Alcaldía Mayor de Bogotá </w:t>
      </w:r>
      <w:r w:rsidR="00F2180E" w:rsidRPr="00E1507D">
        <w:rPr>
          <w:rFonts w:ascii="Arial" w:hAnsi="Arial" w:cs="Arial"/>
          <w:sz w:val="22"/>
          <w:szCs w:val="22"/>
          <w:lang w:val="es-CO"/>
        </w:rPr>
        <w:t>D.C generará</w:t>
      </w:r>
      <w:r w:rsidR="00C1479A" w:rsidRPr="00E1507D">
        <w:rPr>
          <w:rFonts w:ascii="Arial" w:hAnsi="Arial" w:cs="Arial"/>
          <w:sz w:val="22"/>
          <w:szCs w:val="22"/>
          <w:lang w:val="es-CO"/>
        </w:rPr>
        <w:t xml:space="preserve"> una Estrategia para la Mejora de la Oferta Distrital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de Bogotá 2024 – 2027 en virtud de lo establecido en el artículo 240 del Acuerdo 927 de 2024.</w:t>
      </w:r>
    </w:p>
    <w:p w:rsidR="00F31980" w:rsidRPr="00EF086F" w:rsidRDefault="00F31980" w:rsidP="00C1479A">
      <w:pPr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F086F">
        <w:rPr>
          <w:rFonts w:ascii="Arial" w:hAnsi="Arial" w:cs="Arial"/>
          <w:b/>
          <w:sz w:val="22"/>
          <w:szCs w:val="22"/>
          <w:lang w:val="es-CO"/>
        </w:rPr>
        <w:t>ARTÍCULO 5.</w:t>
      </w:r>
      <w:r w:rsidR="00EF1720" w:rsidRPr="00EF086F">
        <w:rPr>
          <w:rFonts w:ascii="Arial" w:hAnsi="Arial" w:cs="Arial"/>
          <w:b/>
          <w:sz w:val="22"/>
          <w:szCs w:val="22"/>
          <w:lang w:val="es-CO"/>
        </w:rPr>
        <w:t>-</w:t>
      </w:r>
      <w:r w:rsidRPr="00EF086F">
        <w:rPr>
          <w:rFonts w:ascii="Arial" w:hAnsi="Arial" w:cs="Arial"/>
          <w:b/>
          <w:sz w:val="22"/>
          <w:szCs w:val="22"/>
          <w:lang w:val="es-CO"/>
        </w:rPr>
        <w:t xml:space="preserve"> SEGUIMIENTO A LA ESTRATEGIA.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 La Comisión Intersectorial de Servicio a la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Ciudadanía establecida en el Decreto 847 de </w:t>
      </w:r>
      <w:r w:rsidR="00F10347" w:rsidRPr="00E1507D">
        <w:rPr>
          <w:rFonts w:ascii="Arial" w:hAnsi="Arial" w:cs="Arial"/>
          <w:sz w:val="22"/>
          <w:szCs w:val="22"/>
          <w:lang w:val="es-CO"/>
        </w:rPr>
        <w:t>2019,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 bajo el liderazgo de la Secretaría General de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la Alcaldía Mayor de Bogotá D.C y con participación de la Secretaría Jurídica Distrital, de la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Veeduría Distrital, y demás delegados que designe la Alcaldía Mayor de Bogotá D.C. realizará el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seguimiento a la Política de racionalización, estandarización, digitalización y automatización de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trámites del Distrito Capital.</w:t>
      </w:r>
    </w:p>
    <w:p w:rsidR="00F31980" w:rsidRPr="00E1507D" w:rsidRDefault="00F31980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EF1720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043AF8">
        <w:rPr>
          <w:rFonts w:ascii="Arial" w:hAnsi="Arial" w:cs="Arial"/>
          <w:b/>
          <w:sz w:val="22"/>
          <w:szCs w:val="22"/>
          <w:lang w:val="es-CO"/>
        </w:rPr>
        <w:t>Parágrafo</w:t>
      </w:r>
      <w:r w:rsidR="00C1479A" w:rsidRPr="00043AF8">
        <w:rPr>
          <w:rFonts w:ascii="Arial" w:hAnsi="Arial" w:cs="Arial"/>
          <w:b/>
          <w:sz w:val="22"/>
          <w:szCs w:val="22"/>
          <w:lang w:val="es-CO"/>
        </w:rPr>
        <w:t xml:space="preserve"> </w:t>
      </w:r>
      <w:r w:rsidRPr="00043AF8">
        <w:rPr>
          <w:rFonts w:ascii="Arial" w:hAnsi="Arial" w:cs="Arial"/>
          <w:b/>
          <w:sz w:val="22"/>
          <w:szCs w:val="22"/>
          <w:lang w:val="es-CO"/>
        </w:rPr>
        <w:t>primero</w:t>
      </w:r>
      <w:r w:rsidR="00C1479A" w:rsidRPr="00043AF8">
        <w:rPr>
          <w:rFonts w:ascii="Arial" w:hAnsi="Arial" w:cs="Arial"/>
          <w:b/>
          <w:sz w:val="22"/>
          <w:szCs w:val="22"/>
          <w:lang w:val="es-CO"/>
        </w:rPr>
        <w:t>:</w:t>
      </w:r>
      <w:r w:rsidR="00C1479A" w:rsidRPr="00E1507D">
        <w:rPr>
          <w:rFonts w:ascii="Arial" w:hAnsi="Arial" w:cs="Arial"/>
          <w:sz w:val="22"/>
          <w:szCs w:val="22"/>
          <w:lang w:val="es-CO"/>
        </w:rPr>
        <w:t xml:space="preserve"> Las autoridades distritales reportarán los avances en materia de la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Política de racionalización de trámites del Distrito en los términos que establezca la Secretaría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General como seguimiento a la Estrategia para la Mejora de la Oferta Distrital de Bogotá 2024 –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2027.</w:t>
      </w:r>
    </w:p>
    <w:p w:rsidR="00F31980" w:rsidRPr="00E1507D" w:rsidRDefault="00F31980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EF1720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043AF8">
        <w:rPr>
          <w:rFonts w:ascii="Arial" w:hAnsi="Arial" w:cs="Arial"/>
          <w:b/>
          <w:sz w:val="22"/>
          <w:szCs w:val="22"/>
          <w:lang w:val="es-CO"/>
        </w:rPr>
        <w:t>Parágrafo segundo</w:t>
      </w:r>
      <w:r w:rsidR="00C1479A" w:rsidRPr="00043AF8">
        <w:rPr>
          <w:rFonts w:ascii="Arial" w:hAnsi="Arial" w:cs="Arial"/>
          <w:b/>
          <w:sz w:val="22"/>
          <w:szCs w:val="22"/>
          <w:lang w:val="es-CO"/>
        </w:rPr>
        <w:t>:</w:t>
      </w:r>
      <w:r w:rsidR="00C1479A" w:rsidRPr="00E1507D">
        <w:rPr>
          <w:rFonts w:ascii="Arial" w:hAnsi="Arial" w:cs="Arial"/>
          <w:sz w:val="22"/>
          <w:szCs w:val="22"/>
          <w:lang w:val="es-CO"/>
        </w:rPr>
        <w:t xml:space="preserve"> Cuando se identifique la necesidad o conveniencia de la supresión o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modificación de algún requisito o exigencia de ley, la Comisión Intersectorial de Servicio a la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Ciudadanía, podrá ponerlo en conocimiento del Departamento Administrativo de la Función Pública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con el fin de que sea tenido en cuenta para la presentación de iniciativas legislativas y/o expedición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de Decretos Leyes en su caso, así como cuando su racionalización corresponda a Decretos o</w:t>
      </w:r>
      <w:r w:rsidR="00043AF8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Resoluciones del nivel distrital.</w:t>
      </w:r>
    </w:p>
    <w:p w:rsidR="00F31980" w:rsidRPr="00E1507D" w:rsidRDefault="00F31980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EF1720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043AF8">
        <w:rPr>
          <w:rFonts w:ascii="Arial" w:hAnsi="Arial" w:cs="Arial"/>
          <w:b/>
          <w:sz w:val="22"/>
          <w:szCs w:val="22"/>
          <w:lang w:val="es-CO"/>
        </w:rPr>
        <w:t>Parágrafo tercero</w:t>
      </w:r>
      <w:r w:rsidR="00C1479A" w:rsidRPr="00043AF8">
        <w:rPr>
          <w:rFonts w:ascii="Arial" w:hAnsi="Arial" w:cs="Arial"/>
          <w:b/>
          <w:sz w:val="22"/>
          <w:szCs w:val="22"/>
          <w:lang w:val="es-CO"/>
        </w:rPr>
        <w:t>:</w:t>
      </w:r>
      <w:r w:rsidR="00C1479A" w:rsidRPr="00E1507D">
        <w:rPr>
          <w:rFonts w:ascii="Arial" w:hAnsi="Arial" w:cs="Arial"/>
          <w:sz w:val="22"/>
          <w:szCs w:val="22"/>
          <w:lang w:val="es-CO"/>
        </w:rPr>
        <w:t xml:space="preserve"> Será invitado permanente de</w:t>
      </w:r>
      <w:r w:rsidR="004733F1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l</w:t>
      </w:r>
      <w:r w:rsidR="004733F1" w:rsidRPr="00E1507D">
        <w:rPr>
          <w:rFonts w:ascii="Arial" w:hAnsi="Arial" w:cs="Arial"/>
          <w:sz w:val="22"/>
          <w:szCs w:val="22"/>
          <w:lang w:val="es-CO"/>
        </w:rPr>
        <w:t>a</w:t>
      </w:r>
      <w:r w:rsidR="00C1479A" w:rsidRPr="00E1507D">
        <w:rPr>
          <w:rFonts w:ascii="Arial" w:hAnsi="Arial" w:cs="Arial"/>
          <w:sz w:val="22"/>
          <w:szCs w:val="22"/>
          <w:lang w:val="es-CO"/>
        </w:rPr>
        <w:t xml:space="preserve"> Com</w:t>
      </w:r>
      <w:r w:rsidR="004733F1" w:rsidRPr="00E1507D">
        <w:rPr>
          <w:rFonts w:ascii="Arial" w:hAnsi="Arial" w:cs="Arial"/>
          <w:sz w:val="22"/>
          <w:szCs w:val="22"/>
          <w:lang w:val="es-CO"/>
        </w:rPr>
        <w:t xml:space="preserve">isión Intersectorial </w:t>
      </w:r>
      <w:r w:rsidR="00AE2042" w:rsidRPr="00E1507D">
        <w:rPr>
          <w:rFonts w:ascii="Arial" w:hAnsi="Arial" w:cs="Arial"/>
          <w:sz w:val="22"/>
          <w:szCs w:val="22"/>
          <w:lang w:val="es-CO"/>
        </w:rPr>
        <w:t xml:space="preserve">del servicio a la ciudadanía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un (1)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delegado del Departamento Administrativo de la Función Pública y (1) delegado de la Alta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Consejería Distrital de las TIC “Tecnologías de la Información y las Comunicaciones” de la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Secretaría General de la Alcaldía Mayor de Bogotá, con el fin de lograr la interconexión e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interoperabilidad de todas las entidades encargadas de los trámites, a través de medios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tecnológicos.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Podrá citarse en calidad de invitado, a otras dependencias de las entidades distritales y/o</w:t>
      </w:r>
      <w:r w:rsidR="00AE2042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="00C1479A" w:rsidRPr="00E1507D">
        <w:rPr>
          <w:rFonts w:ascii="Arial" w:hAnsi="Arial" w:cs="Arial"/>
          <w:sz w:val="22"/>
          <w:szCs w:val="22"/>
          <w:lang w:val="es-CO"/>
        </w:rPr>
        <w:t>representantes de entidades de orden nacional, según lo considere necesario.</w:t>
      </w:r>
    </w:p>
    <w:p w:rsidR="00F31980" w:rsidRPr="00E1507D" w:rsidRDefault="00F31980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4B6A51">
        <w:rPr>
          <w:rFonts w:ascii="Arial" w:hAnsi="Arial" w:cs="Arial"/>
          <w:b/>
          <w:sz w:val="22"/>
          <w:szCs w:val="22"/>
          <w:lang w:val="es-CO"/>
        </w:rPr>
        <w:t>ARTÍCULO 6.</w:t>
      </w:r>
      <w:r w:rsidR="00EF1720" w:rsidRPr="004B6A51">
        <w:rPr>
          <w:rFonts w:ascii="Arial" w:hAnsi="Arial" w:cs="Arial"/>
          <w:b/>
          <w:sz w:val="22"/>
          <w:szCs w:val="22"/>
          <w:lang w:val="es-CO"/>
        </w:rPr>
        <w:t>-</w:t>
      </w:r>
      <w:r w:rsidRPr="004B6A51">
        <w:rPr>
          <w:rFonts w:ascii="Arial" w:hAnsi="Arial" w:cs="Arial"/>
          <w:b/>
          <w:sz w:val="22"/>
          <w:szCs w:val="22"/>
          <w:lang w:val="es-CO"/>
        </w:rPr>
        <w:t xml:space="preserve"> ESTRATEGIAS DE DEFENSOR AL CIUDADANO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. La Administración </w:t>
      </w:r>
      <w:r w:rsidR="00F10347" w:rsidRPr="00E1507D">
        <w:rPr>
          <w:rFonts w:ascii="Arial" w:hAnsi="Arial" w:cs="Arial"/>
          <w:sz w:val="22"/>
          <w:szCs w:val="22"/>
          <w:lang w:val="es-CO"/>
        </w:rPr>
        <w:t xml:space="preserve">Distrital 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en cabeza </w:t>
      </w:r>
      <w:r w:rsidR="00F10347" w:rsidRPr="00E1507D">
        <w:rPr>
          <w:rFonts w:ascii="Arial" w:hAnsi="Arial" w:cs="Arial"/>
          <w:sz w:val="22"/>
          <w:szCs w:val="22"/>
          <w:lang w:val="es-CO"/>
        </w:rPr>
        <w:t>de la Secretaría General de la Alcaldía Mayor de Bogotá</w:t>
      </w:r>
      <w:r w:rsidR="00655CF7" w:rsidRPr="00E1507D">
        <w:rPr>
          <w:rFonts w:ascii="Arial" w:hAnsi="Arial" w:cs="Arial"/>
          <w:sz w:val="22"/>
          <w:szCs w:val="22"/>
          <w:lang w:val="es-CO"/>
        </w:rPr>
        <w:t xml:space="preserve">, D.C. </w:t>
      </w:r>
      <w:r w:rsidR="00F10347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coordinará con las Defensorías del Ciudadano de las entidades y organismos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del Distrito, estrategias enfocadas en la defensa de los ciudadanos frente al cumplimiento de los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lineamientos establecidos en el marco legal que rige la materia por parte de funcionarios de la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Administración Distrital, para lo cual:</w:t>
      </w:r>
    </w:p>
    <w:p w:rsidR="00F31980" w:rsidRPr="00E1507D" w:rsidRDefault="00F31980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sz w:val="22"/>
          <w:szCs w:val="22"/>
          <w:lang w:val="es-CO"/>
        </w:rPr>
        <w:t>a) El defensor</w:t>
      </w:r>
      <w:r w:rsidR="00F2180E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 xml:space="preserve">(a) </w:t>
      </w:r>
      <w:r w:rsidR="00F2180E" w:rsidRPr="00E1507D">
        <w:rPr>
          <w:rFonts w:ascii="Arial" w:hAnsi="Arial" w:cs="Arial"/>
          <w:sz w:val="22"/>
          <w:szCs w:val="22"/>
          <w:lang w:val="es-CO"/>
        </w:rPr>
        <w:t xml:space="preserve">del Ciudadano, </w:t>
      </w:r>
      <w:r w:rsidRPr="00E1507D">
        <w:rPr>
          <w:rFonts w:ascii="Arial" w:hAnsi="Arial" w:cs="Arial"/>
          <w:sz w:val="22"/>
          <w:szCs w:val="22"/>
          <w:lang w:val="es-CO"/>
        </w:rPr>
        <w:t>adelantará las acciones que le corresponden de conformidad con el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Decreto Distrital 847 de 2019 o la norma que haga sus veces.</w:t>
      </w:r>
    </w:p>
    <w:p w:rsidR="00F31980" w:rsidRPr="00E1507D" w:rsidRDefault="00F31980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sz w:val="22"/>
          <w:szCs w:val="22"/>
          <w:lang w:val="es-CO"/>
        </w:rPr>
        <w:lastRenderedPageBreak/>
        <w:t>b) La Secretaría General de la Alcaldía Mayor de Bogotá</w:t>
      </w:r>
      <w:r w:rsidR="00655CF7" w:rsidRPr="00E1507D">
        <w:rPr>
          <w:rFonts w:ascii="Arial" w:hAnsi="Arial" w:cs="Arial"/>
          <w:sz w:val="22"/>
          <w:szCs w:val="22"/>
          <w:lang w:val="es-CO"/>
        </w:rPr>
        <w:t xml:space="preserve"> D.C</w:t>
      </w:r>
      <w:r w:rsidRPr="00E1507D">
        <w:rPr>
          <w:rFonts w:ascii="Arial" w:hAnsi="Arial" w:cs="Arial"/>
          <w:sz w:val="22"/>
          <w:szCs w:val="22"/>
          <w:lang w:val="es-CO"/>
        </w:rPr>
        <w:t>, con el apoyo de los Defensores de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la Ciudadanía, adelantará seguimiento a la iden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tificación y cumplimiento de la </w:t>
      </w:r>
      <w:r w:rsidRPr="00E1507D">
        <w:rPr>
          <w:rFonts w:ascii="Arial" w:hAnsi="Arial" w:cs="Arial"/>
          <w:sz w:val="22"/>
          <w:szCs w:val="22"/>
          <w:lang w:val="es-CO"/>
        </w:rPr>
        <w:t>implementación de la estrategia de racionalización de trámites y otros procedimientos</w:t>
      </w:r>
      <w:r w:rsidR="00F31980" w:rsidRPr="00E1507D">
        <w:rPr>
          <w:rFonts w:ascii="Arial" w:hAnsi="Arial" w:cs="Arial"/>
          <w:sz w:val="22"/>
          <w:szCs w:val="22"/>
          <w:lang w:val="es-CO"/>
        </w:rPr>
        <w:t xml:space="preserve"> </w:t>
      </w:r>
      <w:r w:rsidRPr="00E1507D">
        <w:rPr>
          <w:rFonts w:ascii="Arial" w:hAnsi="Arial" w:cs="Arial"/>
          <w:sz w:val="22"/>
          <w:szCs w:val="22"/>
          <w:lang w:val="es-CO"/>
        </w:rPr>
        <w:t>administrativos, incluyendo la digitalización y automatización de trámites.</w:t>
      </w:r>
    </w:p>
    <w:p w:rsidR="00F31980" w:rsidRPr="00E1507D" w:rsidRDefault="00F31980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F31980" w:rsidP="00C1479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4B6A51">
        <w:rPr>
          <w:rFonts w:ascii="Arial" w:hAnsi="Arial" w:cs="Arial"/>
          <w:b/>
          <w:sz w:val="22"/>
          <w:szCs w:val="22"/>
          <w:lang w:val="es-CO"/>
        </w:rPr>
        <w:t xml:space="preserve">ARTÍCULO </w:t>
      </w:r>
      <w:r w:rsidR="00F10347" w:rsidRPr="004B6A51">
        <w:rPr>
          <w:rFonts w:ascii="Arial" w:hAnsi="Arial" w:cs="Arial"/>
          <w:b/>
          <w:sz w:val="22"/>
          <w:szCs w:val="22"/>
          <w:lang w:val="es-CO"/>
        </w:rPr>
        <w:t>7.</w:t>
      </w:r>
      <w:r w:rsidR="00EF1720" w:rsidRPr="004B6A51">
        <w:rPr>
          <w:rFonts w:ascii="Arial" w:hAnsi="Arial" w:cs="Arial"/>
          <w:b/>
          <w:sz w:val="22"/>
          <w:szCs w:val="22"/>
          <w:lang w:val="es-CO"/>
        </w:rPr>
        <w:t>-</w:t>
      </w:r>
      <w:r w:rsidR="00C1479A" w:rsidRPr="004B6A51">
        <w:rPr>
          <w:rFonts w:ascii="Arial" w:hAnsi="Arial" w:cs="Arial"/>
          <w:b/>
          <w:sz w:val="22"/>
          <w:szCs w:val="22"/>
          <w:lang w:val="es-CO"/>
        </w:rPr>
        <w:t xml:space="preserve"> VIGENCIA</w:t>
      </w:r>
      <w:r w:rsidR="00C1479A" w:rsidRPr="00E1507D">
        <w:rPr>
          <w:rFonts w:ascii="Arial" w:hAnsi="Arial" w:cs="Arial"/>
          <w:sz w:val="22"/>
          <w:szCs w:val="22"/>
          <w:lang w:val="es-CO"/>
        </w:rPr>
        <w:t>. EL presente Acuerdo rige a partir de su publicación.</w:t>
      </w: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313BC7" w:rsidRPr="00E1507D" w:rsidRDefault="00313BC7" w:rsidP="00F10347">
      <w:pPr>
        <w:jc w:val="center"/>
        <w:rPr>
          <w:rFonts w:ascii="Arial" w:hAnsi="Arial" w:cs="Arial"/>
          <w:sz w:val="22"/>
          <w:szCs w:val="22"/>
          <w:lang w:val="es-CO"/>
        </w:rPr>
      </w:pPr>
    </w:p>
    <w:p w:rsidR="00C1479A" w:rsidRPr="004B6A51" w:rsidRDefault="00C1479A" w:rsidP="00F10347">
      <w:pPr>
        <w:jc w:val="center"/>
        <w:rPr>
          <w:rFonts w:ascii="Arial" w:hAnsi="Arial" w:cs="Arial"/>
          <w:b/>
          <w:sz w:val="22"/>
          <w:szCs w:val="22"/>
          <w:lang w:val="es-CO"/>
        </w:rPr>
      </w:pPr>
      <w:bookmarkStart w:id="0" w:name="_GoBack"/>
      <w:r w:rsidRPr="004B6A51">
        <w:rPr>
          <w:rFonts w:ascii="Arial" w:hAnsi="Arial" w:cs="Arial"/>
          <w:b/>
          <w:sz w:val="22"/>
          <w:szCs w:val="22"/>
          <w:lang w:val="es-CO"/>
        </w:rPr>
        <w:t>PUBLÍQUESE Y CÚMPLASE</w:t>
      </w:r>
    </w:p>
    <w:bookmarkEnd w:id="0"/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C1479A" w:rsidRPr="00E1507D" w:rsidRDefault="00C1479A" w:rsidP="00C1479A">
      <w:pPr>
        <w:jc w:val="both"/>
        <w:rPr>
          <w:rFonts w:ascii="Arial" w:hAnsi="Arial" w:cs="Arial"/>
          <w:sz w:val="22"/>
          <w:szCs w:val="22"/>
          <w:lang w:val="es-CO"/>
        </w:rPr>
      </w:pPr>
    </w:p>
    <w:sectPr w:rsidR="00C1479A" w:rsidRPr="00E150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2F7538"/>
    <w:multiLevelType w:val="hybridMultilevel"/>
    <w:tmpl w:val="41B5673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28E551"/>
    <w:multiLevelType w:val="hybridMultilevel"/>
    <w:tmpl w:val="E57C62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841F424"/>
    <w:multiLevelType w:val="hybridMultilevel"/>
    <w:tmpl w:val="8EDDD41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1C71491"/>
    <w:multiLevelType w:val="hybridMultilevel"/>
    <w:tmpl w:val="CAD26AE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E1F"/>
    <w:rsid w:val="000344E7"/>
    <w:rsid w:val="00043AF8"/>
    <w:rsid w:val="001627F6"/>
    <w:rsid w:val="001A472A"/>
    <w:rsid w:val="001D3216"/>
    <w:rsid w:val="002B7BB5"/>
    <w:rsid w:val="002F4928"/>
    <w:rsid w:val="00313BC7"/>
    <w:rsid w:val="00372DDF"/>
    <w:rsid w:val="00374236"/>
    <w:rsid w:val="003D0CF9"/>
    <w:rsid w:val="004123F7"/>
    <w:rsid w:val="00415C17"/>
    <w:rsid w:val="004733F1"/>
    <w:rsid w:val="004B6A51"/>
    <w:rsid w:val="004D1529"/>
    <w:rsid w:val="004F35DE"/>
    <w:rsid w:val="005B6292"/>
    <w:rsid w:val="005C4734"/>
    <w:rsid w:val="00655CF7"/>
    <w:rsid w:val="007058C4"/>
    <w:rsid w:val="00713F58"/>
    <w:rsid w:val="007914CA"/>
    <w:rsid w:val="007D7E3B"/>
    <w:rsid w:val="0087443C"/>
    <w:rsid w:val="008A2960"/>
    <w:rsid w:val="008C27F5"/>
    <w:rsid w:val="00965C76"/>
    <w:rsid w:val="00975F09"/>
    <w:rsid w:val="00A05DC1"/>
    <w:rsid w:val="00AE2042"/>
    <w:rsid w:val="00B547E2"/>
    <w:rsid w:val="00B57CF4"/>
    <w:rsid w:val="00B6518F"/>
    <w:rsid w:val="00B70545"/>
    <w:rsid w:val="00BA39B6"/>
    <w:rsid w:val="00C1479A"/>
    <w:rsid w:val="00DC5D25"/>
    <w:rsid w:val="00DC631E"/>
    <w:rsid w:val="00E1507D"/>
    <w:rsid w:val="00E2281D"/>
    <w:rsid w:val="00E851BE"/>
    <w:rsid w:val="00EB08A3"/>
    <w:rsid w:val="00EF086F"/>
    <w:rsid w:val="00EF1720"/>
    <w:rsid w:val="00EF1E1F"/>
    <w:rsid w:val="00F10347"/>
    <w:rsid w:val="00F16F89"/>
    <w:rsid w:val="00F2180E"/>
    <w:rsid w:val="00F31980"/>
    <w:rsid w:val="00FD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2819E"/>
  <w15:chartTrackingRefBased/>
  <w15:docId w15:val="{EA7D8B34-060B-417B-A0D9-3F58B240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5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DC5D25"/>
    <w:pPr>
      <w:widowControl w:val="0"/>
      <w:autoSpaceDE w:val="0"/>
      <w:autoSpaceDN w:val="0"/>
      <w:ind w:left="579" w:right="280"/>
      <w:jc w:val="both"/>
    </w:pPr>
    <w:rPr>
      <w:rFonts w:ascii="Arial MT" w:eastAsia="Arial MT" w:hAnsi="Arial MT" w:cs="Arial MT"/>
      <w:sz w:val="22"/>
      <w:szCs w:val="22"/>
      <w:lang w:val="es-ES"/>
    </w:rPr>
  </w:style>
  <w:style w:type="paragraph" w:customStyle="1" w:styleId="Default">
    <w:name w:val="Default"/>
    <w:rsid w:val="00DC5D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E2281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2281D"/>
    <w:rPr>
      <w:rFonts w:ascii="Arial MT" w:eastAsia="Arial MT" w:hAnsi="Arial MT" w:cs="Arial MT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851B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51B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69953-635D-44BC-A089-A3DEFE3F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1618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APONTE BUSTAMANTE</dc:creator>
  <cp:keywords/>
  <dc:description/>
  <cp:lastModifiedBy>DAVID ANTONIO GARZON FANDIÑO</cp:lastModifiedBy>
  <cp:revision>25</cp:revision>
  <cp:lastPrinted>2024-08-16T21:35:00Z</cp:lastPrinted>
  <dcterms:created xsi:type="dcterms:W3CDTF">2024-08-26T12:38:00Z</dcterms:created>
  <dcterms:modified xsi:type="dcterms:W3CDTF">2024-08-26T20:24:00Z</dcterms:modified>
</cp:coreProperties>
</file>