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2B93" w:rsidRDefault="008C2443">
      <w:pPr>
        <w:tabs>
          <w:tab w:val="left" w:pos="1418"/>
        </w:tabs>
        <w:spacing w:line="360" w:lineRule="auto"/>
        <w:jc w:val="center"/>
        <w:rPr>
          <w:b/>
        </w:rPr>
      </w:pPr>
      <w:r>
        <w:rPr>
          <w:b/>
        </w:rPr>
        <w:t>MEMORANDO</w:t>
      </w:r>
    </w:p>
    <w:p w:rsidR="00222B93" w:rsidRDefault="00222B93">
      <w:pPr>
        <w:tabs>
          <w:tab w:val="left" w:pos="1418"/>
        </w:tabs>
        <w:spacing w:line="360" w:lineRule="auto"/>
        <w:jc w:val="both"/>
        <w:rPr>
          <w:b/>
        </w:rPr>
      </w:pPr>
    </w:p>
    <w:p w:rsidR="00222B93" w:rsidRDefault="00222B93">
      <w:pPr>
        <w:tabs>
          <w:tab w:val="left" w:pos="1418"/>
        </w:tabs>
        <w:spacing w:line="360" w:lineRule="auto"/>
        <w:jc w:val="both"/>
      </w:pPr>
    </w:p>
    <w:p w:rsidR="00222B93" w:rsidRDefault="008C2443">
      <w:pPr>
        <w:tabs>
          <w:tab w:val="left" w:pos="1125"/>
        </w:tabs>
        <w:spacing w:line="240" w:lineRule="auto"/>
        <w:jc w:val="both"/>
        <w:rPr>
          <w:b/>
        </w:rPr>
      </w:pPr>
      <w:r>
        <w:t xml:space="preserve">PARA:     </w:t>
      </w:r>
      <w:r>
        <w:tab/>
      </w:r>
      <w:r>
        <w:tab/>
      </w:r>
      <w:r>
        <w:rPr>
          <w:b/>
        </w:rPr>
        <w:t>DAGOBERTO GARCÍA BAQUERO</w:t>
      </w:r>
    </w:p>
    <w:p w:rsidR="00222B93" w:rsidRDefault="008C2443">
      <w:pPr>
        <w:tabs>
          <w:tab w:val="left" w:pos="1125"/>
        </w:tabs>
        <w:spacing w:line="240" w:lineRule="auto"/>
        <w:jc w:val="both"/>
      </w:pPr>
      <w:r>
        <w:t xml:space="preserve">                </w:t>
      </w:r>
      <w:r>
        <w:tab/>
      </w:r>
      <w:r>
        <w:tab/>
        <w:t>Secretario General</w:t>
      </w:r>
    </w:p>
    <w:p w:rsidR="00222B93" w:rsidRDefault="00222B93">
      <w:pPr>
        <w:tabs>
          <w:tab w:val="left" w:pos="1125"/>
        </w:tabs>
        <w:spacing w:line="240" w:lineRule="auto"/>
        <w:jc w:val="both"/>
      </w:pPr>
    </w:p>
    <w:p w:rsidR="00222B93" w:rsidRDefault="00222B93">
      <w:pPr>
        <w:tabs>
          <w:tab w:val="left" w:pos="1418"/>
        </w:tabs>
        <w:spacing w:line="240" w:lineRule="auto"/>
        <w:jc w:val="both"/>
      </w:pPr>
    </w:p>
    <w:p w:rsidR="00222B93" w:rsidRDefault="008C2443">
      <w:pPr>
        <w:tabs>
          <w:tab w:val="left" w:pos="1125"/>
        </w:tabs>
        <w:spacing w:line="240" w:lineRule="auto"/>
        <w:jc w:val="both"/>
        <w:rPr>
          <w:b/>
        </w:rPr>
      </w:pPr>
      <w:r>
        <w:t>DE:</w:t>
      </w:r>
      <w:r>
        <w:tab/>
      </w:r>
      <w:r>
        <w:tab/>
      </w:r>
      <w:r>
        <w:rPr>
          <w:b/>
        </w:rPr>
        <w:t>JUAN JAVIER BAENA</w:t>
      </w:r>
    </w:p>
    <w:p w:rsidR="00222B93" w:rsidRDefault="008C2443">
      <w:pPr>
        <w:tabs>
          <w:tab w:val="left" w:pos="1125"/>
        </w:tabs>
        <w:spacing w:line="240" w:lineRule="auto"/>
        <w:jc w:val="both"/>
      </w:pPr>
      <w:r>
        <w:tab/>
      </w:r>
      <w:r>
        <w:tab/>
        <w:t>Concejal Partido Nuevo Liberalismo</w:t>
      </w:r>
    </w:p>
    <w:p w:rsidR="00222B93" w:rsidRDefault="00222B93">
      <w:pPr>
        <w:tabs>
          <w:tab w:val="left" w:pos="1418"/>
        </w:tabs>
        <w:spacing w:line="240" w:lineRule="auto"/>
        <w:jc w:val="both"/>
      </w:pPr>
    </w:p>
    <w:p w:rsidR="00222B93" w:rsidRDefault="00222B93">
      <w:pPr>
        <w:tabs>
          <w:tab w:val="left" w:pos="1418"/>
        </w:tabs>
        <w:spacing w:line="240" w:lineRule="auto"/>
        <w:jc w:val="both"/>
      </w:pPr>
    </w:p>
    <w:p w:rsidR="00222B93" w:rsidRDefault="00222B93">
      <w:pPr>
        <w:tabs>
          <w:tab w:val="left" w:pos="1418"/>
        </w:tabs>
        <w:spacing w:line="240" w:lineRule="auto"/>
        <w:jc w:val="both"/>
      </w:pPr>
    </w:p>
    <w:p w:rsidR="00222B93" w:rsidRDefault="008C2443">
      <w:pPr>
        <w:tabs>
          <w:tab w:val="left" w:pos="1275"/>
        </w:tabs>
        <w:spacing w:line="240" w:lineRule="auto"/>
        <w:jc w:val="both"/>
        <w:rPr>
          <w:b/>
          <w:i/>
        </w:rPr>
      </w:pPr>
      <w:r>
        <w:t xml:space="preserve">ASUNTO: </w:t>
      </w:r>
      <w:r>
        <w:tab/>
      </w:r>
      <w:r>
        <w:tab/>
        <w:t xml:space="preserve">Proyecto de Acuerdo </w:t>
      </w:r>
      <w:r>
        <w:rPr>
          <w:b/>
          <w:i/>
        </w:rPr>
        <w:t>“Por medio del cual se promueve y reconoce el Emprendimiento Social en Bogotá D.C y se dictan otras disposiciones”</w:t>
      </w:r>
    </w:p>
    <w:p w:rsidR="00222B93" w:rsidRDefault="00222B93">
      <w:pPr>
        <w:tabs>
          <w:tab w:val="left" w:pos="1275"/>
        </w:tabs>
        <w:spacing w:line="240" w:lineRule="auto"/>
        <w:jc w:val="both"/>
      </w:pPr>
    </w:p>
    <w:p w:rsidR="00222B93" w:rsidRDefault="00222B93">
      <w:pPr>
        <w:tabs>
          <w:tab w:val="left" w:pos="1275"/>
        </w:tabs>
        <w:spacing w:line="240" w:lineRule="auto"/>
        <w:jc w:val="both"/>
        <w:rPr>
          <w:b/>
        </w:rPr>
      </w:pPr>
    </w:p>
    <w:p w:rsidR="00222B93" w:rsidRDefault="00222B93">
      <w:pPr>
        <w:tabs>
          <w:tab w:val="left" w:pos="1275"/>
        </w:tabs>
        <w:spacing w:line="240" w:lineRule="auto"/>
        <w:jc w:val="both"/>
        <w:rPr>
          <w:b/>
        </w:rPr>
      </w:pPr>
    </w:p>
    <w:p w:rsidR="00222B93" w:rsidRDefault="008C2443">
      <w:pPr>
        <w:tabs>
          <w:tab w:val="left" w:pos="1418"/>
        </w:tabs>
        <w:spacing w:line="240" w:lineRule="auto"/>
        <w:jc w:val="both"/>
        <w:rPr>
          <w:b/>
          <w:i/>
        </w:rPr>
      </w:pPr>
      <w:r>
        <w:t xml:space="preserve">Con un atento saludo, el Concejal de Bogotá abajo firmante </w:t>
      </w:r>
      <w:proofErr w:type="gramStart"/>
      <w:r>
        <w:t>se  permite</w:t>
      </w:r>
      <w:proofErr w:type="gramEnd"/>
      <w:r>
        <w:t xml:space="preserve"> presentar el Proyecto de Acuerdo </w:t>
      </w:r>
      <w:r>
        <w:rPr>
          <w:b/>
          <w:i/>
        </w:rPr>
        <w:t>“Por medio del cual se promueve y reconoce el Emprendimiento Social en Bogotá D.C y se dictan otras disposiciones”</w:t>
      </w:r>
    </w:p>
    <w:p w:rsidR="00222B93" w:rsidRDefault="00222B93">
      <w:pPr>
        <w:tabs>
          <w:tab w:val="left" w:pos="1418"/>
        </w:tabs>
        <w:spacing w:line="240" w:lineRule="auto"/>
        <w:jc w:val="both"/>
        <w:rPr>
          <w:b/>
        </w:rPr>
      </w:pPr>
    </w:p>
    <w:p w:rsidR="00222B93" w:rsidRDefault="00222B93">
      <w:pPr>
        <w:tabs>
          <w:tab w:val="left" w:pos="1418"/>
        </w:tabs>
        <w:spacing w:line="240" w:lineRule="auto"/>
        <w:jc w:val="both"/>
        <w:rPr>
          <w:b/>
          <w:i/>
        </w:rPr>
      </w:pPr>
    </w:p>
    <w:p w:rsidR="00222B93" w:rsidRDefault="00222B93">
      <w:pPr>
        <w:tabs>
          <w:tab w:val="left" w:pos="1418"/>
        </w:tabs>
        <w:spacing w:line="360" w:lineRule="auto"/>
        <w:jc w:val="both"/>
        <w:rPr>
          <w:b/>
        </w:rPr>
      </w:pPr>
    </w:p>
    <w:p w:rsidR="00222B93" w:rsidRDefault="00222B93">
      <w:pPr>
        <w:tabs>
          <w:tab w:val="left" w:pos="1418"/>
        </w:tabs>
        <w:spacing w:line="360" w:lineRule="auto"/>
        <w:jc w:val="both"/>
      </w:pPr>
    </w:p>
    <w:p w:rsidR="00222B93" w:rsidRDefault="008C2443">
      <w:pPr>
        <w:tabs>
          <w:tab w:val="left" w:pos="1418"/>
        </w:tabs>
        <w:spacing w:line="360" w:lineRule="auto"/>
        <w:jc w:val="both"/>
      </w:pPr>
      <w:r>
        <w:t>Respetuosamente,</w:t>
      </w:r>
    </w:p>
    <w:p w:rsidR="00222B93" w:rsidRDefault="00222B93">
      <w:pPr>
        <w:tabs>
          <w:tab w:val="left" w:pos="1418"/>
        </w:tabs>
        <w:spacing w:line="360" w:lineRule="auto"/>
        <w:jc w:val="both"/>
      </w:pPr>
    </w:p>
    <w:p w:rsidR="00222B93" w:rsidRDefault="00222B93">
      <w:pPr>
        <w:tabs>
          <w:tab w:val="left" w:pos="1418"/>
        </w:tabs>
        <w:spacing w:line="360" w:lineRule="auto"/>
        <w:jc w:val="both"/>
      </w:pPr>
    </w:p>
    <w:p w:rsidR="00222B93" w:rsidRDefault="00222B93">
      <w:pPr>
        <w:tabs>
          <w:tab w:val="left" w:pos="1418"/>
        </w:tabs>
        <w:spacing w:line="360" w:lineRule="auto"/>
        <w:jc w:val="both"/>
      </w:pPr>
    </w:p>
    <w:p w:rsidR="00222B93" w:rsidRDefault="008C2443">
      <w:pPr>
        <w:tabs>
          <w:tab w:val="left" w:pos="1418"/>
        </w:tabs>
        <w:spacing w:line="360" w:lineRule="auto"/>
        <w:jc w:val="both"/>
        <w:rPr>
          <w:b/>
        </w:rPr>
      </w:pPr>
      <w:r>
        <w:rPr>
          <w:b/>
        </w:rPr>
        <w:t xml:space="preserve"> </w:t>
      </w:r>
    </w:p>
    <w:p w:rsidR="00222B93" w:rsidRDefault="008C2443">
      <w:pPr>
        <w:tabs>
          <w:tab w:val="left" w:pos="1418"/>
        </w:tabs>
        <w:spacing w:line="240" w:lineRule="auto"/>
        <w:jc w:val="both"/>
        <w:rPr>
          <w:b/>
        </w:rPr>
      </w:pPr>
      <w:r>
        <w:rPr>
          <w:b/>
        </w:rPr>
        <w:t>JUAN JAVIER BAENA MERLANO</w:t>
      </w:r>
    </w:p>
    <w:p w:rsidR="00222B93" w:rsidRDefault="008C2443">
      <w:pPr>
        <w:tabs>
          <w:tab w:val="left" w:pos="1418"/>
        </w:tabs>
        <w:spacing w:line="240" w:lineRule="auto"/>
        <w:jc w:val="both"/>
      </w:pPr>
      <w:r>
        <w:t>Concejal de Bogotá</w:t>
      </w:r>
    </w:p>
    <w:p w:rsidR="00222B93" w:rsidRDefault="008C2443">
      <w:pPr>
        <w:tabs>
          <w:tab w:val="left" w:pos="1418"/>
        </w:tabs>
        <w:spacing w:line="240" w:lineRule="auto"/>
        <w:jc w:val="both"/>
      </w:pPr>
      <w:r>
        <w:t>Partido Nuevo Liberalismo</w:t>
      </w:r>
    </w:p>
    <w:p w:rsidR="00222B93" w:rsidRDefault="00222B93">
      <w:pPr>
        <w:spacing w:line="360" w:lineRule="auto"/>
      </w:pPr>
    </w:p>
    <w:p w:rsidR="00222B93" w:rsidRDefault="00222B93">
      <w:pPr>
        <w:tabs>
          <w:tab w:val="left" w:pos="1418"/>
        </w:tabs>
        <w:spacing w:line="360" w:lineRule="auto"/>
        <w:jc w:val="both"/>
        <w:rPr>
          <w:b/>
          <w:sz w:val="20"/>
          <w:szCs w:val="20"/>
        </w:rPr>
      </w:pPr>
    </w:p>
    <w:p w:rsidR="00222B93" w:rsidRDefault="00222B93">
      <w:pPr>
        <w:tabs>
          <w:tab w:val="left" w:pos="1418"/>
        </w:tabs>
        <w:spacing w:line="360" w:lineRule="auto"/>
        <w:jc w:val="both"/>
        <w:rPr>
          <w:b/>
          <w:sz w:val="20"/>
          <w:szCs w:val="20"/>
        </w:rPr>
      </w:pPr>
    </w:p>
    <w:p w:rsidR="00222B93" w:rsidRDefault="00222B93">
      <w:pPr>
        <w:tabs>
          <w:tab w:val="left" w:pos="1418"/>
        </w:tabs>
        <w:spacing w:line="360" w:lineRule="auto"/>
        <w:jc w:val="both"/>
        <w:rPr>
          <w:b/>
          <w:sz w:val="20"/>
          <w:szCs w:val="20"/>
        </w:rPr>
      </w:pPr>
    </w:p>
    <w:p w:rsidR="00222B93" w:rsidRDefault="00222B93">
      <w:pPr>
        <w:tabs>
          <w:tab w:val="left" w:pos="1418"/>
        </w:tabs>
        <w:spacing w:line="360" w:lineRule="auto"/>
        <w:jc w:val="both"/>
        <w:rPr>
          <w:b/>
          <w:sz w:val="20"/>
          <w:szCs w:val="20"/>
        </w:rPr>
      </w:pPr>
    </w:p>
    <w:p w:rsidR="00222B93" w:rsidRDefault="00222B93">
      <w:pPr>
        <w:tabs>
          <w:tab w:val="left" w:pos="1418"/>
        </w:tabs>
        <w:spacing w:line="360" w:lineRule="auto"/>
        <w:jc w:val="both"/>
        <w:rPr>
          <w:b/>
          <w:sz w:val="20"/>
          <w:szCs w:val="20"/>
        </w:rPr>
      </w:pPr>
    </w:p>
    <w:p w:rsidR="00222B93" w:rsidRDefault="00222B93">
      <w:pPr>
        <w:tabs>
          <w:tab w:val="left" w:pos="1418"/>
        </w:tabs>
        <w:spacing w:line="360" w:lineRule="auto"/>
        <w:jc w:val="both"/>
        <w:rPr>
          <w:b/>
          <w:sz w:val="20"/>
          <w:szCs w:val="20"/>
        </w:rPr>
      </w:pPr>
    </w:p>
    <w:p w:rsidR="00222B93" w:rsidRDefault="00222B93">
      <w:pPr>
        <w:tabs>
          <w:tab w:val="left" w:pos="1418"/>
        </w:tabs>
        <w:spacing w:line="360" w:lineRule="auto"/>
        <w:jc w:val="both"/>
        <w:rPr>
          <w:b/>
          <w:sz w:val="20"/>
          <w:szCs w:val="20"/>
        </w:rPr>
      </w:pPr>
    </w:p>
    <w:p w:rsidR="00222B93" w:rsidRDefault="008C2443">
      <w:pPr>
        <w:spacing w:line="360" w:lineRule="auto"/>
        <w:jc w:val="center"/>
        <w:rPr>
          <w:b/>
        </w:rPr>
      </w:pPr>
      <w:r>
        <w:rPr>
          <w:b/>
        </w:rPr>
        <w:t xml:space="preserve">PROYECTO DE ACUERDO No. </w:t>
      </w:r>
      <w:r w:rsidR="003E5BA8">
        <w:rPr>
          <w:b/>
          <w:u w:val="single"/>
        </w:rPr>
        <w:t xml:space="preserve">    </w:t>
      </w:r>
      <w:bookmarkStart w:id="0" w:name="_GoBack"/>
      <w:bookmarkEnd w:id="0"/>
      <w:r w:rsidR="003E5BA8">
        <w:rPr>
          <w:b/>
          <w:u w:val="single"/>
        </w:rPr>
        <w:t>577</w:t>
      </w:r>
      <w:r>
        <w:rPr>
          <w:b/>
          <w:u w:val="single"/>
        </w:rPr>
        <w:t xml:space="preserve">    </w:t>
      </w:r>
      <w:r>
        <w:rPr>
          <w:b/>
        </w:rPr>
        <w:t xml:space="preserve"> DE  2024</w:t>
      </w:r>
    </w:p>
    <w:p w:rsidR="00222B93" w:rsidRDefault="00222B93">
      <w:pPr>
        <w:spacing w:line="360" w:lineRule="auto"/>
        <w:jc w:val="center"/>
        <w:rPr>
          <w:b/>
        </w:rPr>
      </w:pPr>
    </w:p>
    <w:p w:rsidR="00222B93" w:rsidRDefault="008C2443">
      <w:pPr>
        <w:spacing w:line="360" w:lineRule="auto"/>
        <w:jc w:val="center"/>
        <w:rPr>
          <w:b/>
          <w:i/>
        </w:rPr>
      </w:pPr>
      <w:r>
        <w:rPr>
          <w:b/>
          <w:i/>
        </w:rPr>
        <w:t>“Por medio del cual se promueve y reconoce el Emprendimiento Social en Bogotá D.C y se dictan otras disposiciones”</w:t>
      </w:r>
    </w:p>
    <w:p w:rsidR="00222B93" w:rsidRDefault="00222B93">
      <w:pPr>
        <w:spacing w:line="360" w:lineRule="auto"/>
        <w:rPr>
          <w:i/>
        </w:rPr>
      </w:pPr>
    </w:p>
    <w:p w:rsidR="00222B93" w:rsidRDefault="008C2443">
      <w:pPr>
        <w:numPr>
          <w:ilvl w:val="0"/>
          <w:numId w:val="1"/>
        </w:numPr>
        <w:spacing w:before="240" w:after="240" w:line="360" w:lineRule="auto"/>
        <w:jc w:val="both"/>
        <w:rPr>
          <w:b/>
        </w:rPr>
      </w:pPr>
      <w:r>
        <w:rPr>
          <w:b/>
        </w:rPr>
        <w:t>OBJETO DEL PROYECTO</w:t>
      </w:r>
    </w:p>
    <w:p w:rsidR="00222B93" w:rsidRDefault="008C2443">
      <w:pPr>
        <w:spacing w:before="240" w:after="240" w:line="360" w:lineRule="auto"/>
        <w:jc w:val="both"/>
      </w:pPr>
      <w:r>
        <w:t xml:space="preserve">La presente iniciativa tiene como objeto reconocer y promover un ecosistema para el desarrollo de los emprendimientos sociales en el Distrito Capital, conforme a lo planteado en la legislación, a partir de una mayor incidencia por parte de la Administración Distrital en formulación de iniciativas que promulguen la creación, incubación y aceleración de los emprendimientos, persiguiendo una articulación constante entre todas las entidades públicas competentes. </w:t>
      </w:r>
    </w:p>
    <w:p w:rsidR="00222B93" w:rsidRDefault="008C2443">
      <w:pPr>
        <w:numPr>
          <w:ilvl w:val="0"/>
          <w:numId w:val="1"/>
        </w:numPr>
        <w:spacing w:before="240" w:after="240" w:line="360" w:lineRule="auto"/>
        <w:jc w:val="both"/>
        <w:rPr>
          <w:b/>
        </w:rPr>
      </w:pPr>
      <w:r>
        <w:rPr>
          <w:b/>
        </w:rPr>
        <w:t>ANTECEDENTES</w:t>
      </w:r>
    </w:p>
    <w:p w:rsidR="00222B93" w:rsidRDefault="008C2443">
      <w:pPr>
        <w:spacing w:before="240" w:after="240" w:line="360" w:lineRule="auto"/>
        <w:jc w:val="both"/>
      </w:pPr>
      <w:r>
        <w:t xml:space="preserve">Desde el Concejo de Bogotá se han adelantado distintas iniciativas que promueven el emprendimiento como una de las alternativas para aumentar el desarrollo social y económico de los bogotanos. </w:t>
      </w:r>
    </w:p>
    <w:p w:rsidR="00222B93" w:rsidRDefault="008C2443">
      <w:pPr>
        <w:spacing w:before="240" w:after="240" w:line="360" w:lineRule="auto"/>
        <w:jc w:val="both"/>
        <w:rPr>
          <w:sz w:val="20"/>
          <w:szCs w:val="20"/>
        </w:rPr>
      </w:pPr>
      <w:r>
        <w:t>En ese orden de ideas se presentan, entre otros, el Acuerdo 819 de 2021, “</w:t>
      </w:r>
      <w:r>
        <w:rPr>
          <w:highlight w:val="white"/>
        </w:rPr>
        <w:t>Por el cual se integran acciones para fomentar el emprendimiento de mujeres “EME” – Empresas con Manos de Mujer dentro de las estrategias de la Secretaría de Desarrollo Económico y se dictan otras disposiciones”. Y el Acuerdo 820 de 2021, “Por el cual se Establecen Medidas Complementarias en Materia de Productividad, Competitividad, Emprendimiento y Generación De Empleo En Bogotá D.C.</w:t>
      </w:r>
    </w:p>
    <w:p w:rsidR="00222B93" w:rsidRDefault="008C2443">
      <w:pPr>
        <w:numPr>
          <w:ilvl w:val="0"/>
          <w:numId w:val="1"/>
        </w:numPr>
        <w:spacing w:before="240" w:after="240" w:line="360" w:lineRule="auto"/>
        <w:jc w:val="both"/>
        <w:rPr>
          <w:b/>
        </w:rPr>
      </w:pPr>
      <w:r>
        <w:rPr>
          <w:b/>
        </w:rPr>
        <w:t>EXPOSICIÓN DE MOTIVOS</w:t>
      </w:r>
    </w:p>
    <w:p w:rsidR="00222B93" w:rsidRDefault="008C2443">
      <w:pPr>
        <w:spacing w:before="240" w:after="240" w:line="360" w:lineRule="auto"/>
        <w:jc w:val="both"/>
        <w:rPr>
          <w:b/>
          <w:i/>
        </w:rPr>
      </w:pPr>
      <w:r>
        <w:rPr>
          <w:b/>
          <w:i/>
        </w:rPr>
        <w:t>3.1 Emprendimiento Social como marco de análisis:</w:t>
      </w:r>
    </w:p>
    <w:p w:rsidR="00222B93" w:rsidRDefault="008C2443">
      <w:pPr>
        <w:spacing w:before="240" w:after="240" w:line="360" w:lineRule="auto"/>
        <w:jc w:val="both"/>
      </w:pPr>
      <w:r>
        <w:t xml:space="preserve">Usualmente, se tiene una percepción errónea al considerar que las acciones sociales son un ámbito exclusivo de los gobiernos y de las organizaciones de la sociedad civil (OSC), por lo </w:t>
      </w:r>
      <w:r>
        <w:lastRenderedPageBreak/>
        <w:t xml:space="preserve">que los emprendimientos o compañías de negocios ya constituidas quedan fuera para participar en el desarrollo de iniciativas que den soluciones innovadoras a necesidades comunes. </w:t>
      </w:r>
    </w:p>
    <w:p w:rsidR="00222B93" w:rsidRDefault="008C2443">
      <w:pPr>
        <w:spacing w:before="240" w:after="240" w:line="360" w:lineRule="auto"/>
        <w:jc w:val="both"/>
      </w:pPr>
      <w:r>
        <w:t xml:space="preserve">No obstante, cada vez más los negocios empresariales pasan por la creación de valor social antes de considerar el valor económico, lo cual permite referenciar un cambio de paradigma en el que las empresas y emprendimientos pueden abordar situaciones con las </w:t>
      </w:r>
      <w:proofErr w:type="gramStart"/>
      <w:r>
        <w:t>que  contribuyen</w:t>
      </w:r>
      <w:proofErr w:type="gramEnd"/>
      <w:r>
        <w:t xml:space="preserve"> a procesos de proyección social y de desarrollo sostenible , sin dejar de lado el sentido económico que es inherente de las empresas y la mayoría emprendimientos. Por lo que redefine la idea de éxito empresarial que se tenía décadas atrás y se promulga el concepto de </w:t>
      </w:r>
      <w:r>
        <w:rPr>
          <w:i/>
        </w:rPr>
        <w:t>“Emprendimiento Social”</w:t>
      </w:r>
      <w:r>
        <w:t xml:space="preserve">. </w:t>
      </w:r>
    </w:p>
    <w:p w:rsidR="00222B93" w:rsidRDefault="008C2443">
      <w:pPr>
        <w:spacing w:before="240" w:after="240" w:line="360" w:lineRule="auto"/>
        <w:ind w:left="720"/>
        <w:jc w:val="both"/>
        <w:rPr>
          <w:i/>
          <w:sz w:val="20"/>
          <w:szCs w:val="20"/>
        </w:rPr>
      </w:pPr>
      <w:r>
        <w:rPr>
          <w:i/>
          <w:sz w:val="20"/>
          <w:szCs w:val="20"/>
        </w:rPr>
        <w:t>En tal sentido, lo importante no es si la motivación de la compañía se basa en el altruismo o en un interés utilitario. En la realización de un emprendimiento social, la empresa tiene la intención explícita de generar mejoras sociales a través de la movilización y asignación inteligente de sus recursos</w:t>
      </w:r>
      <w:r>
        <w:rPr>
          <w:i/>
          <w:sz w:val="20"/>
          <w:szCs w:val="20"/>
          <w:vertAlign w:val="superscript"/>
        </w:rPr>
        <w:footnoteReference w:id="1"/>
      </w:r>
    </w:p>
    <w:p w:rsidR="00222B93" w:rsidRDefault="008C2443">
      <w:pPr>
        <w:spacing w:before="240" w:after="240" w:line="360" w:lineRule="auto"/>
        <w:jc w:val="both"/>
      </w:pPr>
      <w:r>
        <w:t xml:space="preserve">Todo lo anterior, contribuye a la construcción de un nuevo contexto competitivo que define tanto nuevas oportunidades, como nuevas barreras en el mercado y en la sociedad. </w:t>
      </w:r>
    </w:p>
    <w:p w:rsidR="00222B93" w:rsidRDefault="008C2443">
      <w:pPr>
        <w:spacing w:before="240" w:after="240" w:line="360" w:lineRule="auto"/>
        <w:jc w:val="both"/>
        <w:rPr>
          <w:i/>
        </w:rPr>
      </w:pPr>
      <w:r>
        <w:t>Por su parte, este tipo de acciones generan un amplio espectro de beneficios para las empresas, que transcurren desde “</w:t>
      </w:r>
      <w:r>
        <w:rPr>
          <w:i/>
        </w:rPr>
        <w:t xml:space="preserve">un mayor atractivo para los consumidores hasta una mejor relación con los gobiernos respectivos, el desarrollo de nuevos productos, un conocimiento más profundo del mercado y un mayor éxito en la selección, motivación y retención de sus empleados” </w:t>
      </w:r>
      <w:r>
        <w:rPr>
          <w:i/>
          <w:vertAlign w:val="superscript"/>
        </w:rPr>
        <w:footnoteReference w:id="2"/>
      </w:r>
      <w:r>
        <w:rPr>
          <w:i/>
        </w:rPr>
        <w:t xml:space="preserve">. </w:t>
      </w:r>
    </w:p>
    <w:p w:rsidR="00222B93" w:rsidRDefault="008C2443">
      <w:pPr>
        <w:spacing w:before="240" w:after="240" w:line="360" w:lineRule="auto"/>
        <w:jc w:val="both"/>
      </w:pPr>
      <w:r>
        <w:t xml:space="preserve">Adicionalmente, funciona como una herramienta agregada para cumplir con las metas que tiene Colombia en materia de los Objetivos de Desarrollo Sostenible (ODS), dando paso a la posibilidad de combatir los retos que tiene el país frente a el fin de la pobreza (ODS 1), trabajo </w:t>
      </w:r>
      <w:r>
        <w:lastRenderedPageBreak/>
        <w:t xml:space="preserve">decente y crecimiento económico (ODS 8), reducción de desigualdades (ODS 10) y sin contar los que se manifiesten por cuenta del emprendimiento social que se quiera desarrollar. </w:t>
      </w:r>
    </w:p>
    <w:p w:rsidR="00222B93" w:rsidRDefault="008C2443">
      <w:pPr>
        <w:spacing w:before="240" w:after="240" w:line="360" w:lineRule="auto"/>
        <w:jc w:val="both"/>
      </w:pPr>
      <w:r>
        <w:t>Así pues, como se presentan acciones beneficiosas para el desarrollo de un emprendimiento, también se evidencian nuevos criterios y barreras a nivel interno y externo que determinan el funcionamiento de un emprendimiento social, evidenciando así, desde la perspectiva interna, la existencia de dificultades en el manejo de la tensión entre los beneficios sociales y la rentabilidad económica y la demora en alcanzar el punto de equilibrio económico. Con referencia al espectro ampliado del sistema que cobija a los emprendimientos sociales, las barreras se dan debido a la dificultad en torno al acceso al financiamiento y a los modelos legales y jurídicos rígidos o inexistentes</w:t>
      </w:r>
      <w:r>
        <w:rPr>
          <w:vertAlign w:val="superscript"/>
        </w:rPr>
        <w:footnoteReference w:id="3"/>
      </w:r>
      <w:r>
        <w:t xml:space="preserve">. </w:t>
      </w:r>
    </w:p>
    <w:p w:rsidR="00222B93" w:rsidRDefault="008C2443">
      <w:pPr>
        <w:spacing w:before="240" w:after="240" w:line="360" w:lineRule="auto"/>
        <w:jc w:val="both"/>
        <w:rPr>
          <w:b/>
          <w:i/>
        </w:rPr>
      </w:pPr>
      <w:r>
        <w:t xml:space="preserve">En este sentido, tanto el gobierno nacional como los territoriales deben explorar caminos que brinden apoyo a los emprendedores sociales. Es menester implementar instrumentos normativos que “conecten la política social para la generación de ingresos con la política de desarrollo empresarial para la generación de riqueza, apuntando al crecimiento y al aumento en la productividad” </w:t>
      </w:r>
      <w:r>
        <w:rPr>
          <w:vertAlign w:val="superscript"/>
        </w:rPr>
        <w:footnoteReference w:id="4"/>
      </w:r>
      <w:r>
        <w:t xml:space="preserve">. Además, contemplar la necesidad de construir un entorno en el que los emprendimientos y empresas sociales puedan desarrollarse. </w:t>
      </w:r>
    </w:p>
    <w:p w:rsidR="00222B93" w:rsidRDefault="008C2443">
      <w:pPr>
        <w:spacing w:before="240" w:after="240" w:line="360" w:lineRule="auto"/>
        <w:jc w:val="both"/>
        <w:rPr>
          <w:b/>
        </w:rPr>
      </w:pPr>
      <w:r>
        <w:rPr>
          <w:b/>
        </w:rPr>
        <w:t>3.2 Intervención del Estado en el Emprendimiento Social:</w:t>
      </w:r>
    </w:p>
    <w:p w:rsidR="00222B93" w:rsidRDefault="008C2443">
      <w:pPr>
        <w:spacing w:before="240" w:after="240" w:line="360" w:lineRule="auto"/>
        <w:jc w:val="both"/>
      </w:pPr>
      <w:r>
        <w:t>En Colombia se han venido dando pasos importantes, estructurando políticas enfocadas al emprendimiento, aprobando la ley 2069 de 2020, que estableció un marco regulatorio para el emprendimiento y, en consecuencia, se desarrolló el CONPES 4011 que formula la “</w:t>
      </w:r>
      <w:r>
        <w:rPr>
          <w:i/>
        </w:rPr>
        <w:t xml:space="preserve">Política Nacional de Emprendimiento”, </w:t>
      </w:r>
      <w:r>
        <w:t>que tiene como objetivo “</w:t>
      </w:r>
      <w:r>
        <w:rPr>
          <w:i/>
        </w:rPr>
        <w:t>generar condiciones habilitantes en el ecosistema emprendedor para la creación, sostenibilidad y crecimiento de emprendimientos que contribuyan a la generación de ingresos, riqueza y aumentos en la productividad e internacionalización empresarial”</w:t>
      </w:r>
      <w:r>
        <w:rPr>
          <w:i/>
          <w:vertAlign w:val="superscript"/>
        </w:rPr>
        <w:footnoteReference w:id="5"/>
      </w:r>
      <w:r>
        <w:t>.</w:t>
      </w:r>
    </w:p>
    <w:p w:rsidR="00222B93" w:rsidRDefault="008C2443">
      <w:pPr>
        <w:spacing w:before="240" w:after="240" w:line="360" w:lineRule="auto"/>
        <w:jc w:val="both"/>
      </w:pPr>
      <w:r>
        <w:lastRenderedPageBreak/>
        <w:t xml:space="preserve">A pesar que el campo del emprendimiento Colombia se ha desarrollado rápidamente en los últimos años y cuenta con reconocimiento internacional y numerosos esfuerzos de diversos actores, además de la inclusión del concepto de </w:t>
      </w:r>
      <w:r>
        <w:rPr>
          <w:i/>
        </w:rPr>
        <w:t xml:space="preserve">innovación social </w:t>
      </w:r>
      <w:r>
        <w:t>desde el Plan Nacional de Desarrollo 2010-2014 Prosperidad para Todos, reconociendo que, esta es clave para reducir la pobreza extrema y lograr la sostenibilidad ambiental, así como el crecimiento económico y la competitividad</w:t>
      </w:r>
      <w:r>
        <w:rPr>
          <w:vertAlign w:val="superscript"/>
        </w:rPr>
        <w:footnoteReference w:id="6"/>
      </w:r>
      <w:r>
        <w:t xml:space="preserve">, el emprendimiento social no estaba constituido en la ley como un modelo de negocio, según la organización sin ánimo de lucro RECON: </w:t>
      </w:r>
    </w:p>
    <w:p w:rsidR="00222B93" w:rsidRDefault="008C2443">
      <w:pPr>
        <w:shd w:val="clear" w:color="auto" w:fill="FFFFFF"/>
        <w:spacing w:after="300" w:line="360" w:lineRule="auto"/>
        <w:ind w:left="720"/>
        <w:jc w:val="both"/>
        <w:rPr>
          <w:i/>
          <w:sz w:val="20"/>
          <w:szCs w:val="20"/>
        </w:rPr>
      </w:pPr>
      <w:r>
        <w:rPr>
          <w:rFonts w:ascii="Roboto" w:eastAsia="Roboto" w:hAnsi="Roboto" w:cs="Roboto"/>
          <w:i/>
          <w:sz w:val="20"/>
          <w:szCs w:val="20"/>
        </w:rPr>
        <w:t>No era reconocido legalmente, no tenía el marco jurídico necesario para ser tenido en cuenta en los procesos regulatorios, situaciones que dificultaban procesos de formalización, opciones de apalancamiento financiero diferencial, la asignación de entidades estatales responsables de su fortalecimiento y seguimiento, designación de recursos para la promoción e impulso, entre otros</w:t>
      </w:r>
      <w:r>
        <w:rPr>
          <w:rFonts w:ascii="Roboto" w:eastAsia="Roboto" w:hAnsi="Roboto" w:cs="Roboto"/>
          <w:i/>
          <w:sz w:val="20"/>
          <w:szCs w:val="20"/>
          <w:vertAlign w:val="superscript"/>
        </w:rPr>
        <w:footnoteReference w:id="7"/>
      </w:r>
      <w:r>
        <w:rPr>
          <w:rFonts w:ascii="Roboto" w:eastAsia="Roboto" w:hAnsi="Roboto" w:cs="Roboto"/>
          <w:i/>
          <w:sz w:val="20"/>
          <w:szCs w:val="20"/>
        </w:rPr>
        <w:t>.</w:t>
      </w:r>
    </w:p>
    <w:p w:rsidR="00222B93" w:rsidRDefault="008C2443">
      <w:pPr>
        <w:spacing w:before="240" w:after="240" w:line="360" w:lineRule="auto"/>
        <w:jc w:val="both"/>
        <w:rPr>
          <w:b/>
        </w:rPr>
      </w:pPr>
      <w:r>
        <w:t xml:space="preserve">No fue hasta que se aprobó la ley 2234 de 2022, que el emprendimiento social fue considerado como tal en Colombia. Desde ahí es que se desarrolló un marco regulatorio y normativo especial para este sector, definiendo Emprendimiento social como: </w:t>
      </w:r>
    </w:p>
    <w:p w:rsidR="00222B93" w:rsidRDefault="008C2443">
      <w:pPr>
        <w:spacing w:before="240" w:after="240" w:line="360" w:lineRule="auto"/>
        <w:ind w:left="720"/>
        <w:jc w:val="both"/>
        <w:rPr>
          <w:i/>
          <w:sz w:val="20"/>
          <w:szCs w:val="20"/>
        </w:rPr>
      </w:pPr>
      <w:r>
        <w:rPr>
          <w:i/>
          <w:sz w:val="20"/>
          <w:szCs w:val="20"/>
        </w:rPr>
        <w:t>Una clase de emprendimiento adelantado por personas naturales o jurídicas con o sin ánimo de lucro que mediante el empleo de técnicas empresariales y de mercado, busca solucionar problemáticas, así como atender y/o fortalecer procesos que afectan diversos ámbitos de las comunidades, beneficiando principalmente, aunque no de manera exclusiva a comunidades y/o poblaciones en condición de vulnerabilidad. El Emprendimiento Social contribuye al desarrollo sostenible, al fortalecimiento económico de las comunidades, a la generación de oportunidades, así como a la creación de valor económico y/o social y al crecimiento económico sostenible, en muchos casos mediando para ello la innovación</w:t>
      </w:r>
      <w:r>
        <w:rPr>
          <w:i/>
          <w:sz w:val="20"/>
          <w:szCs w:val="20"/>
          <w:vertAlign w:val="superscript"/>
        </w:rPr>
        <w:footnoteReference w:id="8"/>
      </w:r>
      <w:r>
        <w:rPr>
          <w:i/>
          <w:sz w:val="20"/>
          <w:szCs w:val="20"/>
        </w:rPr>
        <w:t>.</w:t>
      </w:r>
    </w:p>
    <w:p w:rsidR="00222B93" w:rsidRDefault="008C2443">
      <w:pPr>
        <w:spacing w:before="240" w:after="240" w:line="360" w:lineRule="auto"/>
        <w:jc w:val="both"/>
        <w:rPr>
          <w:rFonts w:ascii="Roboto" w:eastAsia="Roboto" w:hAnsi="Roboto" w:cs="Roboto"/>
        </w:rPr>
      </w:pPr>
      <w:r>
        <w:rPr>
          <w:rFonts w:ascii="Roboto" w:eastAsia="Roboto" w:hAnsi="Roboto" w:cs="Roboto"/>
        </w:rPr>
        <w:lastRenderedPageBreak/>
        <w:t xml:space="preserve">Y la innovación social como: </w:t>
      </w:r>
    </w:p>
    <w:p w:rsidR="00222B93" w:rsidRDefault="008C2443">
      <w:pPr>
        <w:spacing w:before="240" w:after="240" w:line="360" w:lineRule="auto"/>
        <w:ind w:left="720"/>
        <w:jc w:val="both"/>
        <w:rPr>
          <w:i/>
          <w:sz w:val="20"/>
          <w:szCs w:val="20"/>
        </w:rPr>
      </w:pPr>
      <w:r>
        <w:rPr>
          <w:i/>
          <w:sz w:val="20"/>
          <w:szCs w:val="20"/>
        </w:rPr>
        <w:t xml:space="preserve">El proceso a través del cual se crea valor para la sociedad mediante prácticas, modelos de gestión, productos o servicios novedosos que satisfacen una necesidad, aprovechan una oportunidad y resuelven un problema social de forma más eficiente y eficaz que las soluciones existentes, produciendo un cambio favorable en el sistema en el cual opera. La Innovación Social se caracteriza por tener potencial de escalabilidad, </w:t>
      </w:r>
      <w:proofErr w:type="spellStart"/>
      <w:r>
        <w:rPr>
          <w:i/>
          <w:sz w:val="20"/>
          <w:szCs w:val="20"/>
        </w:rPr>
        <w:t>replicabilidad</w:t>
      </w:r>
      <w:proofErr w:type="spellEnd"/>
      <w:r>
        <w:rPr>
          <w:i/>
          <w:sz w:val="20"/>
          <w:szCs w:val="20"/>
        </w:rPr>
        <w:t>, ser sostenible, sustentable, promover mayores niveles de empoderamiento de la comunidad, generar alianzas entre diferentes actores de la sociedad y aportar al desarrollo sostenible</w:t>
      </w:r>
      <w:r>
        <w:rPr>
          <w:i/>
          <w:sz w:val="20"/>
          <w:szCs w:val="20"/>
          <w:vertAlign w:val="superscript"/>
        </w:rPr>
        <w:footnoteReference w:id="9"/>
      </w:r>
      <w:r>
        <w:rPr>
          <w:i/>
          <w:sz w:val="20"/>
          <w:szCs w:val="20"/>
        </w:rPr>
        <w:t>.</w:t>
      </w:r>
    </w:p>
    <w:p w:rsidR="00222B93" w:rsidRDefault="008C2443">
      <w:pPr>
        <w:spacing w:before="240" w:after="240" w:line="360" w:lineRule="auto"/>
        <w:jc w:val="both"/>
      </w:pPr>
      <w:r>
        <w:t xml:space="preserve">Esta ley promueve la estructuración de un ecosistema de emprendimiento social con las garantías necesarias para los actores que se encuentren desarrollando sus iniciativas y también, el desarrollo de alianzas estratégicas que afiancen y susciten el valor social como un factor que mejora la calidad de vida de las comunidades; asimismo, en virtud de lo estipulado en artículo sexto numeral octavo de la mencionada ley, dichas iniciativas deberán estructurarse con las Alcaldías y Gobernaciones. De manera que, el Distrito Capital está llamado a tomar liderazgo en la implementación de esta ley, mediante la construcción de programas, proyectos y acciones normativas que favorezcan el emprendimiento social en la ciudad. </w:t>
      </w:r>
    </w:p>
    <w:p w:rsidR="00222B93" w:rsidRDefault="008C2443">
      <w:pPr>
        <w:spacing w:before="240" w:after="240" w:line="360" w:lineRule="auto"/>
        <w:jc w:val="both"/>
        <w:rPr>
          <w:b/>
          <w:i/>
        </w:rPr>
      </w:pPr>
      <w:r>
        <w:rPr>
          <w:b/>
          <w:i/>
        </w:rPr>
        <w:t>3.3 Panorama del Emprendimiento Social en Colombia:</w:t>
      </w:r>
    </w:p>
    <w:p w:rsidR="00222B93" w:rsidRDefault="008C2443">
      <w:pPr>
        <w:spacing w:before="240" w:after="240" w:line="360" w:lineRule="auto"/>
        <w:jc w:val="both"/>
      </w:pPr>
      <w:r>
        <w:t xml:space="preserve">En Colombia, se ha observado un crecimiento significativo en el sector de emprendimientos sociales, con un 73.21 % de ellos formalizados, de los cuales un 36.25 % operan como Sociedades por Acciones Simplificadas (SAS) y un 20.48 % como fundaciones. Estos emprendimientos no solo contribuyen a la economía del </w:t>
      </w:r>
      <w:proofErr w:type="gramStart"/>
      <w:r>
        <w:t>país</w:t>
      </w:r>
      <w:proofErr w:type="gramEnd"/>
      <w:r>
        <w:t xml:space="preserve"> sino que también generan empleo, siendo el 66.66 % de ellos </w:t>
      </w:r>
      <w:proofErr w:type="spellStart"/>
      <w:r>
        <w:t>microemprendimientos</w:t>
      </w:r>
      <w:proofErr w:type="spellEnd"/>
      <w:r>
        <w:t xml:space="preserve"> que emplean de una a cinco personas en promedio. El 64.63 % de ellos son víctimas del conflicto armado y el 65.09 % nunca ha recibido recursos de apoyo. Además, el 64.63 % identifica la falta de recursos financieros, la falta de apoyo del gobierno y el acceso limitado a la educación como barreras que limitan su desarrollo. </w:t>
      </w:r>
    </w:p>
    <w:p w:rsidR="00222B93" w:rsidRDefault="008C2443">
      <w:pPr>
        <w:spacing w:before="240" w:after="240" w:line="360" w:lineRule="auto"/>
        <w:jc w:val="both"/>
      </w:pPr>
      <w:r>
        <w:t>Cada uno de estos emprendimientos sociales tiene un impacto significativo en la creación de empleo, empleando en promedio a 10 personas, lo que demuestra su importancia en la generación de oportunidades laborales.</w:t>
      </w:r>
    </w:p>
    <w:p w:rsidR="00222B93" w:rsidRDefault="008C2443">
      <w:pPr>
        <w:spacing w:before="240" w:after="240" w:line="360" w:lineRule="auto"/>
        <w:jc w:val="both"/>
        <w:rPr>
          <w:b/>
          <w:i/>
        </w:rPr>
      </w:pPr>
      <w:r>
        <w:rPr>
          <w:b/>
          <w:i/>
        </w:rPr>
        <w:t>3.4 Panorama del emprendimiento Social en Bogotá:</w:t>
      </w:r>
    </w:p>
    <w:p w:rsidR="00222B93" w:rsidRDefault="008C2443">
      <w:pPr>
        <w:spacing w:before="240" w:after="240" w:line="360" w:lineRule="auto"/>
        <w:jc w:val="both"/>
      </w:pPr>
      <w:r>
        <w:t>El emprendimiento social ha funcionado como un medio para contrarrestar la presencia de comunidades vulnerables y generar bienestar social en Bogotá, ya que, ha demostrado tener un fuerte impacto a la hora de transformar realidades en los grupos sociales.</w:t>
      </w:r>
    </w:p>
    <w:p w:rsidR="00222B93" w:rsidRDefault="008C2443">
      <w:pPr>
        <w:spacing w:before="240" w:after="240" w:line="360" w:lineRule="auto"/>
        <w:jc w:val="both"/>
      </w:pPr>
      <w:r>
        <w:t xml:space="preserve">A partir de la encuesta desarrollada por RECON (2020), </w:t>
      </w:r>
      <w:r>
        <w:rPr>
          <w:i/>
        </w:rPr>
        <w:t>Radiografía del Emprendimiento Social en Colombia</w:t>
      </w:r>
      <w:r>
        <w:rPr>
          <w:i/>
          <w:vertAlign w:val="superscript"/>
        </w:rPr>
        <w:footnoteReference w:id="10"/>
      </w:r>
      <w:r>
        <w:t xml:space="preserve">, se logró determinar que el mayor número de emprendimientos sociales son en Bogotá con un 17,1% del total y, además, la ciudad posee el mayor índice Departamental de Innovación para Colombia (IDIC) con una calificación del 69.9%. </w:t>
      </w:r>
    </w:p>
    <w:p w:rsidR="00222B93" w:rsidRDefault="008C2443">
      <w:pPr>
        <w:spacing w:before="240" w:after="240" w:line="360" w:lineRule="auto"/>
        <w:jc w:val="center"/>
        <w:rPr>
          <w:sz w:val="18"/>
          <w:szCs w:val="18"/>
        </w:rPr>
      </w:pPr>
      <w:r>
        <w:rPr>
          <w:sz w:val="18"/>
          <w:szCs w:val="18"/>
        </w:rPr>
        <w:t>Gráfica 1: RECON.(2021).</w:t>
      </w:r>
      <w:r>
        <w:rPr>
          <w:noProof/>
          <w:lang w:val="es-CO"/>
        </w:rPr>
        <w:drawing>
          <wp:anchor distT="114300" distB="114300" distL="114300" distR="114300" simplePos="0" relativeHeight="251659264" behindDoc="0" locked="0" layoutInCell="1" hidden="0" allowOverlap="1">
            <wp:simplePos x="0" y="0"/>
            <wp:positionH relativeFrom="column">
              <wp:posOffset>1203488</wp:posOffset>
            </wp:positionH>
            <wp:positionV relativeFrom="paragraph">
              <wp:posOffset>114300</wp:posOffset>
            </wp:positionV>
            <wp:extent cx="3327637" cy="2977707"/>
            <wp:effectExtent l="0" t="0" r="0" b="0"/>
            <wp:wrapTopAndBottom distT="114300" distB="11430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l="6678" t="987" r="2345"/>
                    <a:stretch>
                      <a:fillRect/>
                    </a:stretch>
                  </pic:blipFill>
                  <pic:spPr>
                    <a:xfrm>
                      <a:off x="0" y="0"/>
                      <a:ext cx="3327637" cy="2977707"/>
                    </a:xfrm>
                    <a:prstGeom prst="rect">
                      <a:avLst/>
                    </a:prstGeom>
                    <a:ln/>
                  </pic:spPr>
                </pic:pic>
              </a:graphicData>
            </a:graphic>
          </wp:anchor>
        </w:drawing>
      </w:r>
    </w:p>
    <w:p w:rsidR="00222B93" w:rsidRDefault="008C2443">
      <w:pPr>
        <w:spacing w:before="240" w:after="240" w:line="360" w:lineRule="auto"/>
        <w:jc w:val="both"/>
      </w:pPr>
      <w:r>
        <w:t xml:space="preserve">Así mismo, en la ciudad, las categorías de los emprendimientos sociales más presentes fueron: Educación 22,8%, Cultura de Paz y Derechos Humanos 21,7% y Medio Ambiente 17,4%. </w:t>
      </w:r>
    </w:p>
    <w:p w:rsidR="00222B93" w:rsidRDefault="008C2443">
      <w:pPr>
        <w:spacing w:before="240" w:after="240" w:line="360" w:lineRule="auto"/>
        <w:jc w:val="center"/>
      </w:pPr>
      <w:r>
        <w:rPr>
          <w:sz w:val="18"/>
          <w:szCs w:val="18"/>
        </w:rPr>
        <w:t>Gráfica 2: RECON.(2021).</w:t>
      </w:r>
      <w:r>
        <w:rPr>
          <w:noProof/>
          <w:lang w:val="es-CO"/>
        </w:rPr>
        <w:drawing>
          <wp:anchor distT="114300" distB="114300" distL="114300" distR="114300" simplePos="0" relativeHeight="251660288" behindDoc="0" locked="0" layoutInCell="1" hidden="0" allowOverlap="1">
            <wp:simplePos x="0" y="0"/>
            <wp:positionH relativeFrom="column">
              <wp:posOffset>1203488</wp:posOffset>
            </wp:positionH>
            <wp:positionV relativeFrom="paragraph">
              <wp:posOffset>114300</wp:posOffset>
            </wp:positionV>
            <wp:extent cx="3327637" cy="2977707"/>
            <wp:effectExtent l="0" t="0" r="0" b="0"/>
            <wp:wrapTopAndBottom distT="114300" distB="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l="6678" t="987" r="2345"/>
                    <a:stretch>
                      <a:fillRect/>
                    </a:stretch>
                  </pic:blipFill>
                  <pic:spPr>
                    <a:xfrm>
                      <a:off x="0" y="0"/>
                      <a:ext cx="3327637" cy="2977707"/>
                    </a:xfrm>
                    <a:prstGeom prst="rect">
                      <a:avLst/>
                    </a:prstGeom>
                    <a:ln/>
                  </pic:spPr>
                </pic:pic>
              </a:graphicData>
            </a:graphic>
          </wp:anchor>
        </w:drawing>
      </w:r>
    </w:p>
    <w:p w:rsidR="00222B93" w:rsidRDefault="008C2443">
      <w:pPr>
        <w:spacing w:before="240" w:after="240" w:line="360" w:lineRule="auto"/>
        <w:jc w:val="both"/>
        <w:rPr>
          <w:i/>
          <w:sz w:val="20"/>
          <w:szCs w:val="20"/>
        </w:rPr>
      </w:pPr>
      <w:r>
        <w:t xml:space="preserve">En concordancia, la intervención del gobierno debe estructurarse en 5 niveles para que se facilite el desarrollo de emprendimientos sociales en los países </w:t>
      </w:r>
      <w:r>
        <w:rPr>
          <w:i/>
        </w:rPr>
        <w:t>“i) a nivel supranacional, que convierte las acciones en una guía para los distintos países, ii) a nivel nacional, iii) a nivel regional, iv) a nivel municipal, v) a nivel de alguna entidad o agencia de gobierno”</w:t>
      </w:r>
      <w:r>
        <w:rPr>
          <w:i/>
          <w:vertAlign w:val="superscript"/>
        </w:rPr>
        <w:footnoteReference w:id="11"/>
      </w:r>
    </w:p>
    <w:p w:rsidR="00222B93" w:rsidRDefault="008C2443">
      <w:pPr>
        <w:spacing w:before="240" w:after="240" w:line="360" w:lineRule="auto"/>
        <w:jc w:val="both"/>
      </w:pPr>
      <w:r>
        <w:rPr>
          <w:highlight w:val="white"/>
        </w:rPr>
        <w:t xml:space="preserve">En el marco del Distrito Capital, hasta la fecha se presenta </w:t>
      </w:r>
      <w:proofErr w:type="gramStart"/>
      <w:r>
        <w:rPr>
          <w:highlight w:val="white"/>
        </w:rPr>
        <w:t>un desconexión normativa</w:t>
      </w:r>
      <w:proofErr w:type="gramEnd"/>
      <w:r>
        <w:rPr>
          <w:highlight w:val="white"/>
        </w:rPr>
        <w:t xml:space="preserve"> sobre emprendimiento social, lo que obstaculiza la promulgación los mandatos nacionales a nivel distrital, es entonces, donde esta iniciativa toma valor al encaminarse como un medio adicional desde la normativa distrital, que procure el robustecimiento de un entorno propicio para el emprendimiento con impacto social y, se avance en el cumplimiento de las metas que tiene Colombia en materia de los ODS.</w:t>
      </w:r>
    </w:p>
    <w:p w:rsidR="00222B93" w:rsidRDefault="008C2443">
      <w:pPr>
        <w:numPr>
          <w:ilvl w:val="0"/>
          <w:numId w:val="1"/>
        </w:numPr>
        <w:spacing w:line="360" w:lineRule="auto"/>
        <w:jc w:val="both"/>
        <w:rPr>
          <w:b/>
        </w:rPr>
      </w:pPr>
      <w:r>
        <w:rPr>
          <w:b/>
        </w:rPr>
        <w:t>MARCO LEGAL DE LA INICIATIVA</w:t>
      </w:r>
    </w:p>
    <w:p w:rsidR="00222B93" w:rsidRDefault="00222B93">
      <w:pPr>
        <w:spacing w:line="360" w:lineRule="auto"/>
        <w:jc w:val="both"/>
        <w:rPr>
          <w:b/>
        </w:rPr>
      </w:pPr>
    </w:p>
    <w:p w:rsidR="00222B93" w:rsidRDefault="008C2443">
      <w:pPr>
        <w:spacing w:line="360" w:lineRule="auto"/>
        <w:jc w:val="both"/>
      </w:pPr>
      <w:r>
        <w:t>Dentro de la normatividad vigente para el emprendimiento en Colombia se resaltan</w:t>
      </w:r>
    </w:p>
    <w:p w:rsidR="00222B93" w:rsidRDefault="008C2443">
      <w:pPr>
        <w:spacing w:line="360" w:lineRule="auto"/>
        <w:jc w:val="both"/>
      </w:pPr>
      <w:r>
        <w:t>las siguientes disposiciones:</w:t>
      </w:r>
    </w:p>
    <w:p w:rsidR="00222B93" w:rsidRDefault="00222B93">
      <w:pPr>
        <w:spacing w:line="360" w:lineRule="auto"/>
        <w:jc w:val="both"/>
        <w:rPr>
          <w:b/>
        </w:rPr>
      </w:pPr>
    </w:p>
    <w:p w:rsidR="00222B93" w:rsidRDefault="008C2443">
      <w:pPr>
        <w:spacing w:line="360" w:lineRule="auto"/>
        <w:jc w:val="both"/>
        <w:rPr>
          <w:b/>
        </w:rPr>
      </w:pPr>
      <w:r>
        <w:rPr>
          <w:b/>
        </w:rPr>
        <w:t xml:space="preserve">Constitución Política: </w:t>
      </w:r>
    </w:p>
    <w:p w:rsidR="00222B93" w:rsidRDefault="00222B93">
      <w:pPr>
        <w:spacing w:line="360" w:lineRule="auto"/>
        <w:jc w:val="both"/>
        <w:rPr>
          <w:b/>
        </w:rPr>
      </w:pPr>
    </w:p>
    <w:p w:rsidR="00222B93" w:rsidRDefault="008C2443">
      <w:pPr>
        <w:spacing w:line="360" w:lineRule="auto"/>
        <w:jc w:val="both"/>
      </w:pPr>
      <w:r>
        <w:rPr>
          <w:b/>
        </w:rPr>
        <w:t>ARTÍCULO 38.</w:t>
      </w:r>
      <w:r>
        <w:t xml:space="preserve"> Se garantiza el derecho de libre asociación para el desarrollo de las distintas actividades que las personas realizan en sociedad.</w:t>
      </w:r>
    </w:p>
    <w:p w:rsidR="00222B93" w:rsidRDefault="00222B93">
      <w:pPr>
        <w:spacing w:line="360" w:lineRule="auto"/>
        <w:jc w:val="both"/>
      </w:pPr>
    </w:p>
    <w:p w:rsidR="00222B93" w:rsidRDefault="008C2443">
      <w:pPr>
        <w:spacing w:line="360" w:lineRule="auto"/>
        <w:jc w:val="both"/>
      </w:pPr>
      <w:r>
        <w:rPr>
          <w:b/>
        </w:rPr>
        <w:t>ARTÍCULO 333.</w:t>
      </w:r>
      <w:r>
        <w:t xml:space="preserve"> La actividad económica y la iniciativa privada son libres, dentro de los límites del bien común. Para su ejercicio, nadie podrá exigir permisos previos ni requisitos, sin autorización de la ley.</w:t>
      </w:r>
    </w:p>
    <w:p w:rsidR="00222B93" w:rsidRDefault="00222B93">
      <w:pPr>
        <w:spacing w:line="360" w:lineRule="auto"/>
        <w:jc w:val="both"/>
      </w:pPr>
    </w:p>
    <w:p w:rsidR="00222B93" w:rsidRDefault="008C2443">
      <w:pPr>
        <w:spacing w:line="360" w:lineRule="auto"/>
        <w:jc w:val="both"/>
      </w:pPr>
      <w:r>
        <w:t>La libre competencia económica es un derecho de todos que supone responsabilidades.</w:t>
      </w:r>
    </w:p>
    <w:p w:rsidR="00222B93" w:rsidRDefault="00222B93">
      <w:pPr>
        <w:spacing w:line="360" w:lineRule="auto"/>
        <w:jc w:val="both"/>
      </w:pPr>
    </w:p>
    <w:p w:rsidR="00222B93" w:rsidRDefault="008C2443">
      <w:pPr>
        <w:spacing w:line="360" w:lineRule="auto"/>
        <w:jc w:val="both"/>
      </w:pPr>
      <w:r>
        <w:t>La empresa, como base del desarrollo, tiene una función social que implica obligaciones. El Estado fortalecerá las organizaciones solidarias y estimulará el desarrollo empresarial.</w:t>
      </w:r>
    </w:p>
    <w:p w:rsidR="00222B93" w:rsidRDefault="00222B93">
      <w:pPr>
        <w:spacing w:line="360" w:lineRule="auto"/>
        <w:jc w:val="both"/>
      </w:pPr>
    </w:p>
    <w:p w:rsidR="00222B93" w:rsidRDefault="008C2443">
      <w:pPr>
        <w:spacing w:line="360" w:lineRule="auto"/>
        <w:jc w:val="both"/>
      </w:pPr>
      <w:r>
        <w:t>El Estado, por mandato de la ley, impedirá que se obstruya o se restrinja la libertad económica y evitará o controlará cualquier abuso que personas o empresas hagan de su posición dominante en el mercado nacional.</w:t>
      </w:r>
    </w:p>
    <w:p w:rsidR="00222B93" w:rsidRDefault="00222B93">
      <w:pPr>
        <w:spacing w:line="360" w:lineRule="auto"/>
        <w:jc w:val="both"/>
      </w:pPr>
    </w:p>
    <w:p w:rsidR="00222B93" w:rsidRDefault="008C2443">
      <w:pPr>
        <w:spacing w:line="360" w:lineRule="auto"/>
        <w:jc w:val="both"/>
      </w:pPr>
      <w:r>
        <w:t>La ley delimitará el alcance de la libertad económica cuando así lo exijan el interés social, el ambiente y el patrimonio cultural de la Nación.</w:t>
      </w:r>
    </w:p>
    <w:p w:rsidR="00222B93" w:rsidRDefault="00222B93">
      <w:pPr>
        <w:spacing w:line="360" w:lineRule="auto"/>
        <w:jc w:val="both"/>
        <w:rPr>
          <w:b/>
        </w:rPr>
      </w:pPr>
    </w:p>
    <w:p w:rsidR="00222B93" w:rsidRDefault="008C2443">
      <w:pPr>
        <w:spacing w:line="360" w:lineRule="auto"/>
        <w:jc w:val="both"/>
        <w:rPr>
          <w:b/>
        </w:rPr>
      </w:pPr>
      <w:r>
        <w:rPr>
          <w:b/>
        </w:rPr>
        <w:t xml:space="preserve">Leyes y Decretos de la República: </w:t>
      </w:r>
    </w:p>
    <w:p w:rsidR="00222B93" w:rsidRDefault="00222B93">
      <w:pPr>
        <w:spacing w:line="360" w:lineRule="auto"/>
        <w:jc w:val="both"/>
        <w:rPr>
          <w:b/>
        </w:rPr>
      </w:pPr>
    </w:p>
    <w:p w:rsidR="00222B93" w:rsidRDefault="008C2443">
      <w:pPr>
        <w:spacing w:line="360" w:lineRule="auto"/>
        <w:jc w:val="both"/>
      </w:pPr>
      <w:r>
        <w:rPr>
          <w:b/>
        </w:rPr>
        <w:t xml:space="preserve">Ley 789 de 2002. </w:t>
      </w:r>
      <w:r>
        <w:t>Por la cual se dictan normas para apoyar el empleo y ampliar la protección social y se modifican algunos artículos del Código Sustantivo del Trabajo. Art 40, mediante el cual se crea el Fondo Emprender (Como una cuenta independiente, adscrita al Servicio Nacional de Aprendizaje, Sena, y administrada por el mismo, y cuyo objeto exclusivo es el de financiar iniciativas empresariales en los términos allí dispuestos).</w:t>
      </w:r>
    </w:p>
    <w:p w:rsidR="00222B93" w:rsidRDefault="00222B93">
      <w:pPr>
        <w:spacing w:line="360" w:lineRule="auto"/>
        <w:jc w:val="both"/>
        <w:rPr>
          <w:b/>
        </w:rPr>
      </w:pPr>
    </w:p>
    <w:p w:rsidR="00222B93" w:rsidRDefault="008C2443">
      <w:pPr>
        <w:spacing w:line="360" w:lineRule="auto"/>
        <w:jc w:val="both"/>
        <w:rPr>
          <w:b/>
          <w:i/>
        </w:rPr>
      </w:pPr>
      <w:r>
        <w:rPr>
          <w:b/>
        </w:rPr>
        <w:t xml:space="preserve">Decreto 934 de 2003. </w:t>
      </w:r>
      <w:r>
        <w:t xml:space="preserve">Por el cual se reglamenta el funcionamiento del </w:t>
      </w:r>
      <w:r>
        <w:rPr>
          <w:b/>
          <w:i/>
        </w:rPr>
        <w:t>Fondo Emprender.</w:t>
      </w:r>
    </w:p>
    <w:p w:rsidR="00222B93" w:rsidRDefault="00222B93">
      <w:pPr>
        <w:spacing w:line="360" w:lineRule="auto"/>
        <w:jc w:val="both"/>
        <w:rPr>
          <w:b/>
        </w:rPr>
      </w:pPr>
    </w:p>
    <w:p w:rsidR="00222B93" w:rsidRDefault="008C2443">
      <w:pPr>
        <w:spacing w:line="360" w:lineRule="auto"/>
        <w:jc w:val="both"/>
      </w:pPr>
      <w:r>
        <w:rPr>
          <w:b/>
        </w:rPr>
        <w:t xml:space="preserve">Ley 905 de 2004. </w:t>
      </w:r>
      <w:r>
        <w:t xml:space="preserve">Por medio de la cual se modifica la Ley 590 de 2000 sobre promoción del desarrollo de la micro, pequeña y mediana empresa colombiana y se dictan otras disposiciones. </w:t>
      </w:r>
    </w:p>
    <w:p w:rsidR="00222B93" w:rsidRDefault="00222B93">
      <w:pPr>
        <w:spacing w:line="360" w:lineRule="auto"/>
        <w:jc w:val="both"/>
      </w:pPr>
    </w:p>
    <w:p w:rsidR="00222B93" w:rsidRDefault="008C2443">
      <w:pPr>
        <w:spacing w:line="360" w:lineRule="auto"/>
        <w:jc w:val="both"/>
      </w:pPr>
      <w:r>
        <w:rPr>
          <w:b/>
        </w:rPr>
        <w:t xml:space="preserve">Ley 1014 de 2006. </w:t>
      </w:r>
      <w:r>
        <w:t xml:space="preserve">Por la cual se dictan normas para el fomento a la cultura de emprendimiento empresarial en Colombia. </w:t>
      </w:r>
    </w:p>
    <w:p w:rsidR="00222B93" w:rsidRDefault="00222B93">
      <w:pPr>
        <w:spacing w:line="360" w:lineRule="auto"/>
        <w:jc w:val="both"/>
        <w:rPr>
          <w:b/>
        </w:rPr>
      </w:pPr>
    </w:p>
    <w:p w:rsidR="00222B93" w:rsidRDefault="008C2443">
      <w:pPr>
        <w:spacing w:line="360" w:lineRule="auto"/>
        <w:jc w:val="both"/>
      </w:pPr>
      <w:r>
        <w:rPr>
          <w:b/>
        </w:rPr>
        <w:t xml:space="preserve">Decreto 4466 de 2006. </w:t>
      </w:r>
      <w:r>
        <w:t xml:space="preserve">Por el cual se reglamenta el artículo 22 de la Ley 1014 de 2006, sobre constitución de nuevas empresas. </w:t>
      </w:r>
    </w:p>
    <w:p w:rsidR="00222B93" w:rsidRDefault="00222B93">
      <w:pPr>
        <w:spacing w:line="360" w:lineRule="auto"/>
        <w:jc w:val="both"/>
        <w:rPr>
          <w:b/>
        </w:rPr>
      </w:pPr>
    </w:p>
    <w:p w:rsidR="00222B93" w:rsidRDefault="008C2443">
      <w:pPr>
        <w:spacing w:line="360" w:lineRule="auto"/>
        <w:jc w:val="both"/>
      </w:pPr>
      <w:r>
        <w:rPr>
          <w:b/>
        </w:rPr>
        <w:t xml:space="preserve">Decreto 1192 de 2009. </w:t>
      </w:r>
      <w:r>
        <w:t>Por el cual se reglamenta la Ley 1014 de 2006 sobre el fomento a la cultura del emprendimiento y se dictan otras disposiciones.</w:t>
      </w:r>
    </w:p>
    <w:p w:rsidR="00222B93" w:rsidRDefault="00222B93">
      <w:pPr>
        <w:spacing w:line="360" w:lineRule="auto"/>
        <w:jc w:val="both"/>
      </w:pPr>
    </w:p>
    <w:p w:rsidR="00222B93" w:rsidRDefault="008C2443">
      <w:pPr>
        <w:spacing w:line="360" w:lineRule="auto"/>
        <w:jc w:val="both"/>
      </w:pPr>
      <w:r>
        <w:rPr>
          <w:b/>
        </w:rPr>
        <w:t xml:space="preserve">Ley 2234 de 2022. </w:t>
      </w:r>
      <w:r>
        <w:t>Por La Cual Se Promueve La Política De Emprendimiento Social.</w:t>
      </w:r>
    </w:p>
    <w:p w:rsidR="00222B93" w:rsidRDefault="00222B93">
      <w:pPr>
        <w:spacing w:line="360" w:lineRule="auto"/>
        <w:jc w:val="both"/>
        <w:rPr>
          <w:b/>
        </w:rPr>
      </w:pPr>
    </w:p>
    <w:p w:rsidR="00222B93" w:rsidRDefault="008C2443">
      <w:pPr>
        <w:spacing w:line="360" w:lineRule="auto"/>
        <w:jc w:val="both"/>
        <w:rPr>
          <w:b/>
        </w:rPr>
      </w:pPr>
      <w:r>
        <w:rPr>
          <w:b/>
        </w:rPr>
        <w:t xml:space="preserve">Jurisprudencia: </w:t>
      </w:r>
    </w:p>
    <w:p w:rsidR="00222B93" w:rsidRDefault="00222B93">
      <w:pPr>
        <w:spacing w:line="360" w:lineRule="auto"/>
        <w:jc w:val="both"/>
        <w:rPr>
          <w:b/>
        </w:rPr>
      </w:pPr>
    </w:p>
    <w:p w:rsidR="00222B93" w:rsidRDefault="008C2443">
      <w:pPr>
        <w:spacing w:line="360" w:lineRule="auto"/>
        <w:jc w:val="both"/>
      </w:pPr>
      <w:r>
        <w:t>La Corte Constitucional, ha brindado su respaldo a la Ley de Fomento al Emprendimiento, a través de su Sentencia C-392 de 2007, en la cual respalda la creación de microempresas bajo el régimen de Empresas Unipersonales, contemplada en el artículo 22 de la Ley 1014 de 2006 “Ley de Fomento al Emprendimiento”. Lo anterior en beneficio de las empresas con hasta 10 empleados</w:t>
      </w:r>
      <w:r>
        <w:rPr>
          <w:vertAlign w:val="superscript"/>
        </w:rPr>
        <w:footnoteReference w:id="12"/>
      </w:r>
      <w:r>
        <w:t xml:space="preserve">. </w:t>
      </w:r>
    </w:p>
    <w:p w:rsidR="00222B93" w:rsidRDefault="00222B93">
      <w:pPr>
        <w:spacing w:line="360" w:lineRule="auto"/>
        <w:jc w:val="both"/>
      </w:pPr>
    </w:p>
    <w:p w:rsidR="00222B93" w:rsidRDefault="008C2443">
      <w:pPr>
        <w:spacing w:line="360" w:lineRule="auto"/>
        <w:jc w:val="both"/>
      </w:pPr>
      <w:r>
        <w:t>Asimismo, el honorable tribunal en Sentencia C-284 de 2017, expresa que el modelo de Estado social de derecho adoptado por el Constituyente en 1991, fue la economía social de mercado, en la que si bien se garantiza la libertad económica, principalmente a través de la libertad de empresa y la libre competencia -con auto restricciones-, también se establece la obligación del Estado de intervenirla a fin de corregir las fallas del mercado y lograr escenarios de equidad y justicia en los que sea realizable la efectividad de los derechos fundamentales de los asociados y demás fines sociales del Estado</w:t>
      </w:r>
      <w:r>
        <w:rPr>
          <w:vertAlign w:val="superscript"/>
        </w:rPr>
        <w:footnoteReference w:id="13"/>
      </w:r>
      <w:r>
        <w:t>.</w:t>
      </w:r>
    </w:p>
    <w:p w:rsidR="00222B93" w:rsidRDefault="00222B93">
      <w:pPr>
        <w:spacing w:line="360" w:lineRule="auto"/>
        <w:jc w:val="both"/>
        <w:rPr>
          <w:b/>
        </w:rPr>
      </w:pPr>
    </w:p>
    <w:p w:rsidR="00222B93" w:rsidRDefault="008C2443">
      <w:pPr>
        <w:spacing w:line="360" w:lineRule="auto"/>
        <w:jc w:val="both"/>
      </w:pPr>
      <w:r>
        <w:t>La Constitución adopta un modelo de economía social de mercado, que reconoce a la empresa y, en general, a la iniciativa privada, la condición de motor de la economía, pero que limita razonable y proporcionalmente la libertad de empresa y la libre competencia económica, con el único propósito de cumplir fines constitucionalmente valiosos, destinados a la protección del interés general</w:t>
      </w:r>
      <w:r>
        <w:rPr>
          <w:vertAlign w:val="superscript"/>
        </w:rPr>
        <w:footnoteReference w:id="14"/>
      </w:r>
      <w:r>
        <w:t>.</w:t>
      </w:r>
    </w:p>
    <w:p w:rsidR="00222B93" w:rsidRDefault="00222B93">
      <w:pPr>
        <w:spacing w:line="360" w:lineRule="auto"/>
        <w:jc w:val="both"/>
        <w:rPr>
          <w:b/>
        </w:rPr>
      </w:pPr>
    </w:p>
    <w:p w:rsidR="00222B93" w:rsidRDefault="008C2443">
      <w:pPr>
        <w:spacing w:line="360" w:lineRule="auto"/>
        <w:jc w:val="both"/>
        <w:rPr>
          <w:b/>
        </w:rPr>
      </w:pPr>
      <w:r>
        <w:rPr>
          <w:b/>
        </w:rPr>
        <w:t>Acuerdos y Decretos de Orden Distrital:</w:t>
      </w:r>
    </w:p>
    <w:p w:rsidR="00222B93" w:rsidRDefault="00222B93">
      <w:pPr>
        <w:spacing w:line="360" w:lineRule="auto"/>
        <w:jc w:val="both"/>
        <w:rPr>
          <w:b/>
        </w:rPr>
      </w:pPr>
    </w:p>
    <w:p w:rsidR="00222B93" w:rsidRDefault="008C2443">
      <w:pPr>
        <w:spacing w:line="360" w:lineRule="auto"/>
        <w:jc w:val="both"/>
        <w:rPr>
          <w:b/>
        </w:rPr>
      </w:pPr>
      <w:r>
        <w:rPr>
          <w:b/>
        </w:rPr>
        <w:t>Acuerdo 378 de 2009. “</w:t>
      </w:r>
      <w:r>
        <w:rPr>
          <w:sz w:val="21"/>
          <w:szCs w:val="21"/>
          <w:highlight w:val="white"/>
        </w:rPr>
        <w:t>Por medio del cual se establecen los lineamientos generales de la Política Pública de Productividad, Competitividad y Desarrollo Socioeconómico de Bogotá, D.C.</w:t>
      </w:r>
      <w:r>
        <w:rPr>
          <w:b/>
          <w:sz w:val="21"/>
          <w:szCs w:val="21"/>
          <w:highlight w:val="white"/>
        </w:rPr>
        <w:t>”</w:t>
      </w:r>
    </w:p>
    <w:p w:rsidR="00222B93" w:rsidRDefault="008C2443">
      <w:pPr>
        <w:spacing w:before="240" w:after="240" w:line="360" w:lineRule="auto"/>
        <w:jc w:val="both"/>
        <w:rPr>
          <w:b/>
        </w:rPr>
      </w:pPr>
      <w:r>
        <w:rPr>
          <w:b/>
          <w:highlight w:val="white"/>
        </w:rPr>
        <w:t>Decreto 064 DE 2011. “</w:t>
      </w:r>
      <w:r>
        <w:rPr>
          <w:sz w:val="21"/>
          <w:szCs w:val="21"/>
          <w:highlight w:val="white"/>
        </w:rPr>
        <w:t xml:space="preserve">Por el cual se formula la política Distrital de Productividad, Competitividad y Desarrollo Socioeconómico de Bogotá, D.C” Sección 5-2 Emprendimiento para la generación de ingresos- Autoempleo. </w:t>
      </w:r>
    </w:p>
    <w:p w:rsidR="00222B93" w:rsidRDefault="008C2443">
      <w:pPr>
        <w:spacing w:before="240" w:after="240" w:line="360" w:lineRule="auto"/>
        <w:jc w:val="both"/>
        <w:rPr>
          <w:highlight w:val="white"/>
        </w:rPr>
      </w:pPr>
      <w:r>
        <w:rPr>
          <w:b/>
        </w:rPr>
        <w:t>Acuerdo 819 de 2021.</w:t>
      </w:r>
      <w:r>
        <w:t xml:space="preserve"> “</w:t>
      </w:r>
      <w:r>
        <w:rPr>
          <w:highlight w:val="white"/>
        </w:rPr>
        <w:t xml:space="preserve">Por el cual se integran acciones para fomentar el emprendimiento de mujeres “EME” – Empresas con Manos de Mujer dentro de las estrategias de la Secretaría de Desarrollo Económico y se dictan otras disposiciones”. </w:t>
      </w:r>
    </w:p>
    <w:p w:rsidR="00222B93" w:rsidRDefault="008C2443">
      <w:pPr>
        <w:spacing w:before="240" w:after="240" w:line="360" w:lineRule="auto"/>
        <w:jc w:val="both"/>
        <w:rPr>
          <w:highlight w:val="white"/>
        </w:rPr>
      </w:pPr>
      <w:r>
        <w:rPr>
          <w:b/>
          <w:highlight w:val="white"/>
        </w:rPr>
        <w:t>Acuerdo 820 de 2021.</w:t>
      </w:r>
      <w:r>
        <w:rPr>
          <w:highlight w:val="white"/>
        </w:rPr>
        <w:t xml:space="preserve"> “Por el cual se Establecen Medidas Complementarias En Materia De Productividad, Competitividad, Emprendimiento y Generación De Empleo En Bogotá D.C.</w:t>
      </w:r>
    </w:p>
    <w:p w:rsidR="00222B93" w:rsidRDefault="00222B93">
      <w:pPr>
        <w:spacing w:line="360" w:lineRule="auto"/>
        <w:jc w:val="both"/>
        <w:rPr>
          <w:b/>
        </w:rPr>
      </w:pPr>
    </w:p>
    <w:p w:rsidR="00222B93" w:rsidRDefault="008C2443">
      <w:pPr>
        <w:numPr>
          <w:ilvl w:val="0"/>
          <w:numId w:val="1"/>
        </w:numPr>
        <w:spacing w:line="360" w:lineRule="auto"/>
        <w:jc w:val="both"/>
        <w:rPr>
          <w:b/>
        </w:rPr>
      </w:pPr>
      <w:r>
        <w:rPr>
          <w:b/>
        </w:rPr>
        <w:t>COMPETENCIA DEL CONCEJO DE BOGOTÁ</w:t>
      </w:r>
    </w:p>
    <w:p w:rsidR="00222B93" w:rsidRDefault="008C2443">
      <w:pPr>
        <w:spacing w:before="240" w:after="240" w:line="360" w:lineRule="auto"/>
        <w:jc w:val="both"/>
      </w:pPr>
      <w:r>
        <w:t>De conformidad con lo establecido en el Decreto 1421 de 1993, el Concejo de Bogotá es competente para establecer los lineamientos para promover una política de emprendimiento social, de acuerdo a lo dispuesto en el artículo 12 del Decreto Ley:</w:t>
      </w:r>
    </w:p>
    <w:p w:rsidR="00222B93" w:rsidRDefault="008C2443">
      <w:pPr>
        <w:spacing w:before="240" w:after="240" w:line="360" w:lineRule="auto"/>
        <w:jc w:val="both"/>
      </w:pPr>
      <w:r>
        <w:t>“1. Dictar las normas necesarias para garantizar el adecuado cumplimiento de las funciones y la eficiente prestación de los servicios a cargo del Distrito.”</w:t>
      </w:r>
    </w:p>
    <w:p w:rsidR="00222B93" w:rsidRDefault="008C2443">
      <w:pPr>
        <w:spacing w:before="240" w:after="240" w:line="360" w:lineRule="auto"/>
        <w:jc w:val="both"/>
      </w:pPr>
      <w:r>
        <w:t>En este sentido, se considera que el proyecto de acuerdo apunta a fortalecer el adecuado cumplimiento de las funciones de las entidades que deben promover un ecosistema en que tenga cabida el emprendimiento social conforme a lo estipulado en la ley 2234 de 2022</w:t>
      </w:r>
    </w:p>
    <w:p w:rsidR="00222B93" w:rsidRDefault="008C2443">
      <w:pPr>
        <w:spacing w:before="240" w:after="240" w:line="360" w:lineRule="auto"/>
        <w:jc w:val="both"/>
        <w:rPr>
          <w:b/>
        </w:rPr>
      </w:pPr>
      <w:r>
        <w:t>Por lo anterior, se concluye que el Concejo de Bogotá cuenta con plena competencia para tramitar y eventualmente aprobar el presente proyecto de acuerdo.</w:t>
      </w:r>
    </w:p>
    <w:p w:rsidR="00222B93" w:rsidRDefault="008C2443">
      <w:pPr>
        <w:numPr>
          <w:ilvl w:val="0"/>
          <w:numId w:val="1"/>
        </w:numPr>
        <w:spacing w:line="360" w:lineRule="auto"/>
        <w:jc w:val="both"/>
        <w:rPr>
          <w:b/>
        </w:rPr>
      </w:pPr>
      <w:r>
        <w:rPr>
          <w:b/>
        </w:rPr>
        <w:t>IMPACTO FISCAL</w:t>
      </w:r>
    </w:p>
    <w:p w:rsidR="00222B93" w:rsidRDefault="008C2443">
      <w:pPr>
        <w:spacing w:before="240" w:after="240" w:line="360" w:lineRule="auto"/>
        <w:jc w:val="both"/>
      </w:pPr>
      <w:r>
        <w:t>De acuerdo con lo establecido en el artículo 7 de la ley 819 de 2003 “Por la cual se dictan normas orgánicas en materia de presupuesto, responsabilidad y transparencia fiscal y se dictan otras disposiciones”, en todo proyecto de acuerdo que ordene gasto “…deberá incluirse expresamente en la exposición de motivos y en las ponencias de trámite respectivas los costos fiscales de la iniciativa y la fuente de ingreso adicional generada para el financiamiento de dicho costo”</w:t>
      </w:r>
    </w:p>
    <w:p w:rsidR="00222B93" w:rsidRDefault="008C2443">
      <w:pPr>
        <w:spacing w:before="240" w:after="240" w:line="360" w:lineRule="auto"/>
        <w:jc w:val="both"/>
      </w:pPr>
      <w:r>
        <w:t>Se considera que el presente proyecto de acuerdo no ordena gasto ni genera costos fiscales adicionales para el Distrito en la medida que se pretenden articular los esfuerzos entre las distintas instituciones involucradas en la promoción y articulación de un ecosistema de emprendimiento social para el Distrito. Adicionalmente, se propone fortalecer los esfuerzos e iniciativas creadas para tal efecto.</w:t>
      </w:r>
    </w:p>
    <w:p w:rsidR="00222B93" w:rsidRDefault="008C2443">
      <w:pPr>
        <w:spacing w:before="240" w:after="240" w:line="360" w:lineRule="auto"/>
        <w:jc w:val="both"/>
      </w:pPr>
      <w:r>
        <w:t xml:space="preserve">De tal manera, no se estarían afectando las metas de superávit fiscal del Marco Fiscal de Mediano Plazo y la capacidad del Distrito para hacer sostenible la deuda en el mediano plazo. </w:t>
      </w:r>
    </w:p>
    <w:p w:rsidR="00222B93" w:rsidRDefault="008C2443">
      <w:pPr>
        <w:spacing w:before="240" w:after="240" w:line="360" w:lineRule="auto"/>
        <w:jc w:val="both"/>
      </w:pPr>
      <w:r>
        <w:t>Cordialmente,</w:t>
      </w:r>
    </w:p>
    <w:p w:rsidR="00222B93" w:rsidRDefault="00222B93">
      <w:pPr>
        <w:tabs>
          <w:tab w:val="left" w:pos="1418"/>
        </w:tabs>
        <w:spacing w:line="360" w:lineRule="auto"/>
        <w:jc w:val="both"/>
      </w:pPr>
    </w:p>
    <w:p w:rsidR="00222B93" w:rsidRDefault="008C2443">
      <w:pPr>
        <w:tabs>
          <w:tab w:val="left" w:pos="1418"/>
        </w:tabs>
        <w:spacing w:line="360" w:lineRule="auto"/>
        <w:jc w:val="both"/>
        <w:rPr>
          <w:b/>
        </w:rPr>
      </w:pPr>
      <w:r>
        <w:rPr>
          <w:b/>
        </w:rPr>
        <w:t xml:space="preserve"> </w:t>
      </w:r>
    </w:p>
    <w:p w:rsidR="00222B93" w:rsidRDefault="008C2443">
      <w:pPr>
        <w:tabs>
          <w:tab w:val="left" w:pos="1418"/>
        </w:tabs>
        <w:spacing w:line="240" w:lineRule="auto"/>
        <w:jc w:val="both"/>
        <w:rPr>
          <w:b/>
        </w:rPr>
      </w:pPr>
      <w:r>
        <w:rPr>
          <w:b/>
        </w:rPr>
        <w:t>JUAN JAVIER BAENA MERLANO</w:t>
      </w:r>
    </w:p>
    <w:p w:rsidR="00222B93" w:rsidRDefault="008C2443">
      <w:pPr>
        <w:tabs>
          <w:tab w:val="left" w:pos="1418"/>
        </w:tabs>
        <w:spacing w:line="240" w:lineRule="auto"/>
        <w:jc w:val="both"/>
      </w:pPr>
      <w:r>
        <w:t>Concejal de Bogotá</w:t>
      </w:r>
    </w:p>
    <w:p w:rsidR="00222B93" w:rsidRDefault="008C2443">
      <w:pPr>
        <w:tabs>
          <w:tab w:val="left" w:pos="1418"/>
        </w:tabs>
        <w:spacing w:line="240" w:lineRule="auto"/>
        <w:jc w:val="both"/>
      </w:pPr>
      <w:r>
        <w:t>Partido Nuevo Liberalismo</w:t>
      </w:r>
    </w:p>
    <w:p w:rsidR="00222B93" w:rsidRDefault="00222B93">
      <w:pPr>
        <w:spacing w:before="240" w:after="240" w:line="360" w:lineRule="auto"/>
        <w:jc w:val="both"/>
      </w:pPr>
    </w:p>
    <w:p w:rsidR="00222B93" w:rsidRDefault="00222B93">
      <w:pPr>
        <w:spacing w:before="240" w:after="240" w:line="360" w:lineRule="auto"/>
        <w:jc w:val="both"/>
      </w:pPr>
    </w:p>
    <w:p w:rsidR="00222B93" w:rsidRDefault="008C2443">
      <w:pPr>
        <w:numPr>
          <w:ilvl w:val="0"/>
          <w:numId w:val="1"/>
        </w:numPr>
        <w:spacing w:before="240" w:after="240" w:line="360" w:lineRule="auto"/>
        <w:jc w:val="center"/>
        <w:rPr>
          <w:b/>
        </w:rPr>
      </w:pPr>
      <w:r>
        <w:rPr>
          <w:b/>
        </w:rPr>
        <w:t>ARTICULADO</w:t>
      </w:r>
    </w:p>
    <w:p w:rsidR="00222B93" w:rsidRDefault="008C2443">
      <w:pPr>
        <w:spacing w:before="240" w:after="240" w:line="360" w:lineRule="auto"/>
        <w:jc w:val="center"/>
        <w:rPr>
          <w:b/>
        </w:rPr>
      </w:pPr>
      <w:r>
        <w:rPr>
          <w:b/>
        </w:rPr>
        <w:t>PROYECTO DE ACUERDO NO._____2024</w:t>
      </w:r>
    </w:p>
    <w:p w:rsidR="00222B93" w:rsidRDefault="008C2443">
      <w:pPr>
        <w:spacing w:before="240" w:after="240" w:line="360" w:lineRule="auto"/>
        <w:jc w:val="center"/>
        <w:rPr>
          <w:b/>
        </w:rPr>
      </w:pPr>
      <w:r>
        <w:rPr>
          <w:b/>
          <w:i/>
        </w:rPr>
        <w:t>Por medio del cual se promueve y reconoce el Emprendimiento Social en Bogotá D.C y se dictan otras disposiciones</w:t>
      </w:r>
      <w:r>
        <w:rPr>
          <w:b/>
        </w:rPr>
        <w:t xml:space="preserve">” </w:t>
      </w:r>
    </w:p>
    <w:p w:rsidR="00222B93" w:rsidRDefault="008C2443">
      <w:pPr>
        <w:spacing w:before="240" w:after="240" w:line="360" w:lineRule="auto"/>
        <w:jc w:val="center"/>
        <w:rPr>
          <w:b/>
        </w:rPr>
      </w:pPr>
      <w:r>
        <w:rPr>
          <w:b/>
        </w:rPr>
        <w:t>EL CONCEJO DE BOGOTA, D.C</w:t>
      </w:r>
    </w:p>
    <w:p w:rsidR="00222B93" w:rsidRDefault="008C2443">
      <w:pPr>
        <w:spacing w:before="240" w:after="240" w:line="360" w:lineRule="auto"/>
        <w:jc w:val="center"/>
        <w:rPr>
          <w:b/>
        </w:rPr>
      </w:pPr>
      <w:r>
        <w:t>En ejercicio de sus atribuciones Constitucionales y Legales, en especial las conferidas por el numeral 1, del artículo 12 del Decreto Ley 1421 de 1993</w:t>
      </w:r>
      <w:r>
        <w:rPr>
          <w:b/>
        </w:rPr>
        <w:t>,</w:t>
      </w:r>
    </w:p>
    <w:p w:rsidR="00222B93" w:rsidRDefault="008C2443">
      <w:pPr>
        <w:spacing w:before="240" w:after="240" w:line="360" w:lineRule="auto"/>
        <w:jc w:val="center"/>
        <w:rPr>
          <w:b/>
        </w:rPr>
      </w:pPr>
      <w:r>
        <w:rPr>
          <w:b/>
        </w:rPr>
        <w:t>ACUERDA:</w:t>
      </w:r>
    </w:p>
    <w:p w:rsidR="00222B93" w:rsidRDefault="008C2443">
      <w:pPr>
        <w:spacing w:line="360" w:lineRule="auto"/>
        <w:jc w:val="both"/>
      </w:pPr>
      <w:bookmarkStart w:id="1" w:name="_heading=h.gjdgxs" w:colFirst="0" w:colLast="0"/>
      <w:bookmarkEnd w:id="1"/>
      <w:r>
        <w:rPr>
          <w:b/>
        </w:rPr>
        <w:t xml:space="preserve">Artículo 1. Objeto. </w:t>
      </w:r>
      <w:r>
        <w:t xml:space="preserve">El presente acuerdo tiene como objeto reconocer y promover un ecosistema para el desarrollo de los emprendimientos sociales en el Distrito Capital, conforme a lo planteado en la legislación, a partir de una mayor incidencia por parte de la Administración Distrital en la formulación de iniciativas que promulguen la creación, incubación y aceleración de los emprendimientos, persiguiendo una articulación constante entre todas las entidades públicas y privadas competentes. </w:t>
      </w:r>
    </w:p>
    <w:p w:rsidR="00222B93" w:rsidRDefault="00222B93">
      <w:pPr>
        <w:spacing w:line="360" w:lineRule="auto"/>
        <w:jc w:val="both"/>
      </w:pPr>
    </w:p>
    <w:p w:rsidR="00222B93" w:rsidRDefault="008C2443">
      <w:pPr>
        <w:spacing w:line="360" w:lineRule="auto"/>
        <w:jc w:val="both"/>
        <w:rPr>
          <w:highlight w:val="white"/>
        </w:rPr>
      </w:pPr>
      <w:r>
        <w:rPr>
          <w:b/>
        </w:rPr>
        <w:t xml:space="preserve">Artículo 2.  Definiciones. </w:t>
      </w:r>
      <w:r>
        <w:t xml:space="preserve">De conformidad con lo dispuesto en el artículo 3 de la Ley 2234 de 2022 </w:t>
      </w:r>
      <w:proofErr w:type="gramStart"/>
      <w:r>
        <w:t>“ Por</w:t>
      </w:r>
      <w:proofErr w:type="gramEnd"/>
      <w:r>
        <w:t xml:space="preserve"> la cual se Promueve la Política de Emprendimiento Social”</w:t>
      </w:r>
      <w:r>
        <w:rPr>
          <w:highlight w:val="white"/>
        </w:rPr>
        <w:t xml:space="preserve">, se presentan las siguientes definiciones: </w:t>
      </w:r>
    </w:p>
    <w:p w:rsidR="00222B93" w:rsidRDefault="00222B93">
      <w:pPr>
        <w:spacing w:line="360" w:lineRule="auto"/>
        <w:jc w:val="both"/>
        <w:rPr>
          <w:highlight w:val="white"/>
        </w:rPr>
      </w:pPr>
    </w:p>
    <w:p w:rsidR="00222B93" w:rsidRDefault="008C2443">
      <w:pPr>
        <w:shd w:val="clear" w:color="auto" w:fill="FFFFFF"/>
        <w:spacing w:after="280" w:line="360" w:lineRule="auto"/>
        <w:jc w:val="both"/>
        <w:rPr>
          <w:highlight w:val="white"/>
        </w:rPr>
      </w:pPr>
      <w:r>
        <w:rPr>
          <w:b/>
          <w:highlight w:val="white"/>
        </w:rPr>
        <w:t>A.</w:t>
      </w:r>
      <w:r>
        <w:rPr>
          <w:highlight w:val="white"/>
        </w:rPr>
        <w:t xml:space="preserve"> </w:t>
      </w:r>
      <w:r>
        <w:rPr>
          <w:b/>
          <w:highlight w:val="white"/>
        </w:rPr>
        <w:t>Emprendimiento Social</w:t>
      </w:r>
      <w:r>
        <w:rPr>
          <w:highlight w:val="white"/>
        </w:rPr>
        <w:t>. Es una clase de emprendimiento adelantado por personas naturales o jurídicas con o sin ánimo de lucro que mediante el empleo de técnicas empresariales y de mercado, busca solucionar problemáticas, así como atender y/o fortalecer procesos que afectan diversos ámbitos de las comunidades, beneficiando principalmente, aunque no de manera exclusiva a comunidades y/o poblaciones en condición de vulnerabilidad. El Emprendimiento Social contribuye al desarrollo sostenible, al fortalecimiento económico de las comunidades, a la generación de oportunidades, así como a la creación de valor económico y/o social y al crecimiento económico sostenible, en muchos casos mediando para ello la innovación.</w:t>
      </w:r>
    </w:p>
    <w:p w:rsidR="00222B93" w:rsidRDefault="008C2443">
      <w:pPr>
        <w:shd w:val="clear" w:color="auto" w:fill="FFFFFF"/>
        <w:spacing w:after="280" w:line="360" w:lineRule="auto"/>
        <w:jc w:val="both"/>
        <w:rPr>
          <w:highlight w:val="white"/>
        </w:rPr>
      </w:pPr>
      <w:r>
        <w:rPr>
          <w:b/>
          <w:highlight w:val="white"/>
        </w:rPr>
        <w:t>B. Valor Social.</w:t>
      </w:r>
      <w:r>
        <w:rPr>
          <w:highlight w:val="white"/>
        </w:rPr>
        <w:t xml:space="preserve"> Es un valor agregado para la sociedad en su conjunto y entorno, resultante de una actividad encaminada a resolver problemáticas sociales, y fortalecer procesos que afectan diversos ámbitos de las comunidades a través de nuevos modos de relación social involucrando a la comunidad beneficiada. El valor social generado en el marco del Emprendimiento Social, fortalece las condiciones de las comunidades, contribuye a la resolver problemáticas sociales, económicas y ambientales, a la vez que fortalece el desarrollo local. También se entenderá como el resultado generado cuando los recursos, procesos y políticas se combinan para generar mejoras en la vida de las personas o de la sociedad en su conjunto.</w:t>
      </w:r>
    </w:p>
    <w:p w:rsidR="00222B93" w:rsidRDefault="008C2443">
      <w:pPr>
        <w:shd w:val="clear" w:color="auto" w:fill="FFFFFF"/>
        <w:spacing w:after="280" w:line="360" w:lineRule="auto"/>
        <w:jc w:val="both"/>
        <w:rPr>
          <w:highlight w:val="white"/>
        </w:rPr>
      </w:pPr>
      <w:r>
        <w:rPr>
          <w:b/>
          <w:highlight w:val="white"/>
        </w:rPr>
        <w:t>C. Innovación social.</w:t>
      </w:r>
      <w:r>
        <w:rPr>
          <w:highlight w:val="white"/>
        </w:rPr>
        <w:t xml:space="preserve"> Es el proceso a través del cual se crea valor para la sociedad mediante prácticas, modelos de gestión, productos o servicios novedosos que satisfacen una necesidad, aprovechan una oportunidad y resuelven un problema social de forma más eficiente y eficaz que las soluciones existentes, produciendo un cambio favorable en el sistema en el cual opera. La Innovación Social se caracteriza por tener potencial de escalabilidad, </w:t>
      </w:r>
      <w:proofErr w:type="spellStart"/>
      <w:r>
        <w:rPr>
          <w:highlight w:val="white"/>
        </w:rPr>
        <w:t>replicabilidad</w:t>
      </w:r>
      <w:proofErr w:type="spellEnd"/>
      <w:r>
        <w:rPr>
          <w:highlight w:val="white"/>
        </w:rPr>
        <w:t>, ser sostenible, sustentable, promover mayores niveles de empoderamiento de la comunidad, generar alianzas entre diferentes actores de la sociedad y aportar al desarrollo sostenible.</w:t>
      </w:r>
    </w:p>
    <w:p w:rsidR="00222B93" w:rsidRDefault="008C2443">
      <w:pPr>
        <w:shd w:val="clear" w:color="auto" w:fill="FFFFFF"/>
        <w:spacing w:after="280" w:line="360" w:lineRule="auto"/>
        <w:jc w:val="both"/>
        <w:rPr>
          <w:highlight w:val="white"/>
        </w:rPr>
      </w:pPr>
      <w:r>
        <w:rPr>
          <w:b/>
          <w:highlight w:val="white"/>
        </w:rPr>
        <w:t>D. Valor compartido.</w:t>
      </w:r>
      <w:r>
        <w:rPr>
          <w:highlight w:val="white"/>
        </w:rPr>
        <w:t xml:space="preserve"> Son prácticas que desde una perspectiva de equidad y responsabilidad conjunta aumentan la competitividad, a la vez que buscan la obtención de impactos positivos en las condiciones sociales, ambientales y económicas de las comunidades en las que opera. Así, la generación de valor económico empresarial está estrechamente relacionada con la creación de valor para la sociedad.</w:t>
      </w:r>
    </w:p>
    <w:p w:rsidR="00222B93" w:rsidRDefault="008C2443">
      <w:pPr>
        <w:shd w:val="clear" w:color="auto" w:fill="FFFFFF"/>
        <w:spacing w:after="280" w:line="360" w:lineRule="auto"/>
        <w:jc w:val="both"/>
        <w:rPr>
          <w:highlight w:val="white"/>
        </w:rPr>
      </w:pPr>
      <w:r>
        <w:rPr>
          <w:b/>
          <w:highlight w:val="white"/>
        </w:rPr>
        <w:t>E. Comercio justo.</w:t>
      </w:r>
      <w:r>
        <w:rPr>
          <w:highlight w:val="white"/>
        </w:rPr>
        <w:t xml:space="preserve"> Es la relación comercial basada en el diálogo, la transparencia y el respeto que busca mayor equidad en el comercio. Contribuye al desarrollo sostenible ofreciendo mejores condiciones en el comercio y garantiza los derechos de la población de que trata la presente Ley, a la eliminación de desigualdades e inequidades en la relación comercial, y a asegurar los derechos de productores/as y trabajadores/as desfavorecidos.</w:t>
      </w:r>
    </w:p>
    <w:p w:rsidR="00222B93" w:rsidRDefault="008C2443">
      <w:pPr>
        <w:shd w:val="clear" w:color="auto" w:fill="FFFFFF"/>
        <w:spacing w:after="280" w:line="360" w:lineRule="auto"/>
        <w:jc w:val="both"/>
        <w:rPr>
          <w:highlight w:val="white"/>
        </w:rPr>
      </w:pPr>
      <w:r>
        <w:rPr>
          <w:b/>
          <w:highlight w:val="white"/>
        </w:rPr>
        <w:t>F. Comercio sostenible.</w:t>
      </w:r>
      <w:r>
        <w:rPr>
          <w:highlight w:val="white"/>
        </w:rPr>
        <w:t xml:space="preserve"> Se trata de un intercambio comercial que teniendo como base una relación de equidad entre los actores que en él intervienen genera ventajas sociales, económicas y ambientales sostenibles en el tiempo, a la vez que aporta al desarrollo sostenible.</w:t>
      </w:r>
    </w:p>
    <w:p w:rsidR="00222B93" w:rsidRDefault="008C2443">
      <w:pPr>
        <w:shd w:val="clear" w:color="auto" w:fill="FFFFFF"/>
        <w:spacing w:after="280" w:line="360" w:lineRule="auto"/>
        <w:jc w:val="both"/>
        <w:rPr>
          <w:highlight w:val="white"/>
        </w:rPr>
      </w:pPr>
      <w:r>
        <w:rPr>
          <w:b/>
          <w:highlight w:val="white"/>
        </w:rPr>
        <w:t xml:space="preserve">G. Prácticas justas. </w:t>
      </w:r>
      <w:r>
        <w:rPr>
          <w:highlight w:val="white"/>
        </w:rPr>
        <w:t>Relaciones comerciales estables donde se garantice la libertad sindical, la democracia en la toma de decisiones, el trabajo digno y decente y la protección de los derechos humanos.</w:t>
      </w:r>
    </w:p>
    <w:p w:rsidR="00222B93" w:rsidRDefault="008C2443">
      <w:pPr>
        <w:spacing w:line="360" w:lineRule="auto"/>
        <w:jc w:val="both"/>
        <w:rPr>
          <w:highlight w:val="white"/>
        </w:rPr>
      </w:pPr>
      <w:r>
        <w:rPr>
          <w:b/>
          <w:highlight w:val="white"/>
        </w:rPr>
        <w:t xml:space="preserve">Artículo 3. Identificación de Actores. </w:t>
      </w:r>
      <w:r>
        <w:rPr>
          <w:highlight w:val="white"/>
        </w:rPr>
        <w:t xml:space="preserve">La Administración Distrital en cabeza de la Secretaría Distrital de Desarrollo Económico junto con organizaciones sin ánimo de lucro podrá desarrollar programas que permitan dar cuenta de los actores involucrados en emprendimientos sociales de Bogotá D.C. </w:t>
      </w:r>
    </w:p>
    <w:p w:rsidR="00222B93" w:rsidRDefault="00222B93">
      <w:pPr>
        <w:spacing w:line="360" w:lineRule="auto"/>
        <w:jc w:val="both"/>
        <w:rPr>
          <w:highlight w:val="white"/>
        </w:rPr>
      </w:pPr>
    </w:p>
    <w:p w:rsidR="00222B93" w:rsidRDefault="008C2443">
      <w:pPr>
        <w:spacing w:line="360" w:lineRule="auto"/>
        <w:jc w:val="both"/>
        <w:rPr>
          <w:highlight w:val="white"/>
        </w:rPr>
      </w:pPr>
      <w:r>
        <w:rPr>
          <w:b/>
          <w:highlight w:val="white"/>
        </w:rPr>
        <w:t xml:space="preserve">Artículo 4.  Actividades de Promoción. </w:t>
      </w:r>
      <w:r>
        <w:rPr>
          <w:highlight w:val="white"/>
        </w:rPr>
        <w:t xml:space="preserve">La Administración Distrital en cabeza de la Secretaría Distrital de Desarrollo Económico podrá promover concursos, ferias, foros y conservatorios, dirigidos a la promoción, visualización y fomento de emprendimientos sociales. </w:t>
      </w:r>
    </w:p>
    <w:p w:rsidR="00222B93" w:rsidRDefault="00222B93">
      <w:pPr>
        <w:spacing w:line="360" w:lineRule="auto"/>
        <w:jc w:val="both"/>
        <w:rPr>
          <w:highlight w:val="white"/>
        </w:rPr>
      </w:pPr>
    </w:p>
    <w:p w:rsidR="00222B93" w:rsidRDefault="008C2443">
      <w:pPr>
        <w:spacing w:line="360" w:lineRule="auto"/>
        <w:jc w:val="both"/>
        <w:rPr>
          <w:highlight w:val="white"/>
        </w:rPr>
      </w:pPr>
      <w:r>
        <w:rPr>
          <w:b/>
          <w:highlight w:val="white"/>
        </w:rPr>
        <w:t xml:space="preserve">Parágrafo 1. </w:t>
      </w:r>
      <w:r>
        <w:rPr>
          <w:highlight w:val="white"/>
        </w:rPr>
        <w:t xml:space="preserve">Dentro de las diferentes actividades a desarrollar se podrán establecer incentivos económicos y capital semilla para aquellos proyectos sobresalientes. </w:t>
      </w:r>
    </w:p>
    <w:p w:rsidR="00222B93" w:rsidRDefault="00222B93">
      <w:pPr>
        <w:spacing w:line="360" w:lineRule="auto"/>
        <w:jc w:val="both"/>
        <w:rPr>
          <w:highlight w:val="white"/>
        </w:rPr>
      </w:pPr>
    </w:p>
    <w:p w:rsidR="00222B93" w:rsidRDefault="008C2443">
      <w:pPr>
        <w:spacing w:line="360" w:lineRule="auto"/>
        <w:jc w:val="both"/>
        <w:rPr>
          <w:highlight w:val="white"/>
        </w:rPr>
      </w:pPr>
      <w:r>
        <w:rPr>
          <w:b/>
          <w:highlight w:val="white"/>
        </w:rPr>
        <w:t xml:space="preserve">Artículo 5. Formación. </w:t>
      </w:r>
      <w:r>
        <w:rPr>
          <w:highlight w:val="white"/>
        </w:rPr>
        <w:t xml:space="preserve">La Secretaría Distrital de Desarrollo Económico </w:t>
      </w:r>
      <w:r>
        <w:t>promoverá de manera periódica</w:t>
      </w:r>
      <w:r>
        <w:rPr>
          <w:highlight w:val="white"/>
        </w:rPr>
        <w:t xml:space="preserve"> rutas de capacitación y acompañamiento para fortalecer la creación, incubación y aceleración de los emprendimientos sociales en el Distrito. </w:t>
      </w:r>
    </w:p>
    <w:p w:rsidR="00222B93" w:rsidRDefault="00222B93">
      <w:pPr>
        <w:spacing w:line="360" w:lineRule="auto"/>
        <w:jc w:val="both"/>
        <w:rPr>
          <w:highlight w:val="white"/>
        </w:rPr>
      </w:pPr>
    </w:p>
    <w:p w:rsidR="00222B93" w:rsidRDefault="008C2443">
      <w:pPr>
        <w:spacing w:line="360" w:lineRule="auto"/>
        <w:jc w:val="both"/>
        <w:rPr>
          <w:highlight w:val="white"/>
        </w:rPr>
      </w:pPr>
      <w:r>
        <w:rPr>
          <w:b/>
          <w:highlight w:val="white"/>
        </w:rPr>
        <w:t xml:space="preserve">Artículo 6. Articulación. </w:t>
      </w:r>
      <w:r>
        <w:rPr>
          <w:highlight w:val="white"/>
        </w:rPr>
        <w:t xml:space="preserve">La Secretaría de Desarrollo Económico implementará estrategias para articular los emprendimientos sociales en el ecosistema de emprendimiento regional Bogotá D.C. </w:t>
      </w:r>
    </w:p>
    <w:p w:rsidR="00222B93" w:rsidRDefault="00222B93">
      <w:pPr>
        <w:spacing w:line="360" w:lineRule="auto"/>
        <w:jc w:val="both"/>
        <w:rPr>
          <w:highlight w:val="white"/>
        </w:rPr>
      </w:pPr>
    </w:p>
    <w:p w:rsidR="00222B93" w:rsidRDefault="008C2443">
      <w:pPr>
        <w:spacing w:line="360" w:lineRule="auto"/>
        <w:jc w:val="both"/>
      </w:pPr>
      <w:r>
        <w:rPr>
          <w:b/>
        </w:rPr>
        <w:t xml:space="preserve">Artículo 8. Vigencia y derogaciones. </w:t>
      </w:r>
      <w:r>
        <w:t xml:space="preserve">El presente acuerdo rige a partir de la fecha de su publicación. </w:t>
      </w:r>
    </w:p>
    <w:sectPr w:rsidR="00222B93">
      <w:headerReference w:type="default" r:id="rId9"/>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7E24" w:rsidRDefault="008C2443">
      <w:pPr>
        <w:spacing w:line="240" w:lineRule="auto"/>
      </w:pPr>
      <w:r>
        <w:separator/>
      </w:r>
    </w:p>
  </w:endnote>
  <w:endnote w:type="continuationSeparator" w:id="0">
    <w:p w:rsidR="00187E24" w:rsidRDefault="008C24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7E24" w:rsidRDefault="008C2443">
      <w:pPr>
        <w:spacing w:line="240" w:lineRule="auto"/>
      </w:pPr>
      <w:r>
        <w:separator/>
      </w:r>
    </w:p>
  </w:footnote>
  <w:footnote w:type="continuationSeparator" w:id="0">
    <w:p w:rsidR="00187E24" w:rsidRDefault="008C2443">
      <w:pPr>
        <w:spacing w:line="240" w:lineRule="auto"/>
      </w:pPr>
      <w:r>
        <w:continuationSeparator/>
      </w:r>
    </w:p>
  </w:footnote>
  <w:footnote w:id="1">
    <w:p w:rsidR="00222B93" w:rsidRDefault="008C2443">
      <w:pPr>
        <w:spacing w:line="240" w:lineRule="auto"/>
        <w:rPr>
          <w:sz w:val="16"/>
          <w:szCs w:val="16"/>
        </w:rPr>
      </w:pPr>
      <w:r>
        <w:rPr>
          <w:vertAlign w:val="superscript"/>
        </w:rPr>
        <w:footnoteRef/>
      </w:r>
      <w:r>
        <w:rPr>
          <w:sz w:val="20"/>
          <w:szCs w:val="20"/>
        </w:rPr>
        <w:t xml:space="preserve"> </w:t>
      </w:r>
      <w:r>
        <w:rPr>
          <w:sz w:val="16"/>
          <w:szCs w:val="16"/>
        </w:rPr>
        <w:t xml:space="preserve">Banco Interamericano de Desarrollo &amp; Social Enterprise </w:t>
      </w:r>
      <w:proofErr w:type="spellStart"/>
      <w:r>
        <w:rPr>
          <w:sz w:val="16"/>
          <w:szCs w:val="16"/>
        </w:rPr>
        <w:t>Knowledge</w:t>
      </w:r>
      <w:proofErr w:type="spellEnd"/>
      <w:r>
        <w:rPr>
          <w:sz w:val="16"/>
          <w:szCs w:val="16"/>
        </w:rPr>
        <w:t xml:space="preserve"> </w:t>
      </w:r>
      <w:proofErr w:type="gramStart"/>
      <w:r>
        <w:rPr>
          <w:sz w:val="16"/>
          <w:szCs w:val="16"/>
        </w:rPr>
        <w:t>Network.(</w:t>
      </w:r>
      <w:proofErr w:type="gramEnd"/>
      <w:r>
        <w:rPr>
          <w:sz w:val="16"/>
          <w:szCs w:val="16"/>
        </w:rPr>
        <w:t>2006)</w:t>
      </w:r>
      <w:r>
        <w:rPr>
          <w:sz w:val="20"/>
          <w:szCs w:val="20"/>
        </w:rPr>
        <w:t xml:space="preserve">. </w:t>
      </w:r>
      <w:r>
        <w:rPr>
          <w:sz w:val="16"/>
          <w:szCs w:val="16"/>
        </w:rPr>
        <w:t xml:space="preserve">Gestión efectiva de emprendimientos sociales: Lecciones extraídas de empresas y organizaciones de la sociedad civil en Iberoamérica. Recuperado de: </w:t>
      </w:r>
      <w:hyperlink r:id="rId1">
        <w:r>
          <w:rPr>
            <w:color w:val="1155CC"/>
            <w:sz w:val="16"/>
            <w:szCs w:val="16"/>
            <w:u w:val="single"/>
          </w:rPr>
          <w:t>http://www.sekn.org/wp-content/uploads/2016/12/Gestion-efectiva-de-emprendimientos-sociales-BID.pdf</w:t>
        </w:r>
      </w:hyperlink>
      <w:r>
        <w:rPr>
          <w:sz w:val="16"/>
          <w:szCs w:val="16"/>
        </w:rPr>
        <w:t xml:space="preserve"> </w:t>
      </w:r>
    </w:p>
  </w:footnote>
  <w:footnote w:id="2">
    <w:p w:rsidR="00222B93" w:rsidRDefault="008C2443">
      <w:pPr>
        <w:spacing w:line="240" w:lineRule="auto"/>
        <w:rPr>
          <w:sz w:val="16"/>
          <w:szCs w:val="16"/>
        </w:rPr>
      </w:pPr>
      <w:r>
        <w:rPr>
          <w:vertAlign w:val="superscript"/>
        </w:rPr>
        <w:footnoteRef/>
      </w:r>
      <w:r>
        <w:rPr>
          <w:sz w:val="20"/>
          <w:szCs w:val="20"/>
        </w:rPr>
        <w:t xml:space="preserve"> </w:t>
      </w:r>
      <w:proofErr w:type="spellStart"/>
      <w:r>
        <w:rPr>
          <w:sz w:val="16"/>
          <w:szCs w:val="16"/>
        </w:rPr>
        <w:t>Ibidem.Loc</w:t>
      </w:r>
      <w:proofErr w:type="spellEnd"/>
      <w:r>
        <w:rPr>
          <w:sz w:val="16"/>
          <w:szCs w:val="16"/>
        </w:rPr>
        <w:t xml:space="preserve"> </w:t>
      </w:r>
      <w:proofErr w:type="spellStart"/>
      <w:r>
        <w:rPr>
          <w:sz w:val="16"/>
          <w:szCs w:val="16"/>
        </w:rPr>
        <w:t>Cit</w:t>
      </w:r>
      <w:proofErr w:type="spellEnd"/>
    </w:p>
  </w:footnote>
  <w:footnote w:id="3">
    <w:p w:rsidR="00222B93" w:rsidRDefault="008C2443">
      <w:pPr>
        <w:spacing w:line="240" w:lineRule="auto"/>
        <w:rPr>
          <w:sz w:val="16"/>
          <w:szCs w:val="16"/>
        </w:rPr>
      </w:pPr>
      <w:r>
        <w:rPr>
          <w:vertAlign w:val="superscript"/>
        </w:rPr>
        <w:footnoteRef/>
      </w:r>
      <w:r>
        <w:rPr>
          <w:sz w:val="20"/>
          <w:szCs w:val="20"/>
        </w:rPr>
        <w:t xml:space="preserve"> </w:t>
      </w:r>
      <w:r>
        <w:rPr>
          <w:sz w:val="16"/>
          <w:szCs w:val="16"/>
        </w:rPr>
        <w:t>Chinchilla, N &amp; Gómez, J (2022). Empresas Sociales: Otra forma de hacer Negocios.</w:t>
      </w:r>
    </w:p>
  </w:footnote>
  <w:footnote w:id="4">
    <w:p w:rsidR="00222B93" w:rsidRDefault="008C2443">
      <w:pPr>
        <w:spacing w:line="240" w:lineRule="auto"/>
        <w:rPr>
          <w:sz w:val="16"/>
          <w:szCs w:val="16"/>
        </w:rPr>
      </w:pPr>
      <w:r>
        <w:rPr>
          <w:vertAlign w:val="superscript"/>
        </w:rPr>
        <w:footnoteRef/>
      </w:r>
      <w:r>
        <w:rPr>
          <w:sz w:val="20"/>
          <w:szCs w:val="20"/>
        </w:rPr>
        <w:t xml:space="preserve"> </w:t>
      </w:r>
      <w:r>
        <w:rPr>
          <w:sz w:val="16"/>
          <w:szCs w:val="16"/>
        </w:rPr>
        <w:t xml:space="preserve">Departamento Nacional de Planeación. (2020). Documento CONPES 4011. Recuperado de: </w:t>
      </w:r>
      <w:hyperlink r:id="rId2">
        <w:r>
          <w:rPr>
            <w:color w:val="1155CC"/>
            <w:sz w:val="16"/>
            <w:szCs w:val="16"/>
            <w:u w:val="single"/>
          </w:rPr>
          <w:t>https://colaboracion.dnp.gov.co/CDT/Conpes/Econ%C3%B3micos/4011.pdf</w:t>
        </w:r>
      </w:hyperlink>
      <w:r>
        <w:rPr>
          <w:sz w:val="16"/>
          <w:szCs w:val="16"/>
        </w:rPr>
        <w:t xml:space="preserve"> </w:t>
      </w:r>
    </w:p>
  </w:footnote>
  <w:footnote w:id="5">
    <w:p w:rsidR="00222B93" w:rsidRDefault="008C2443">
      <w:pPr>
        <w:spacing w:line="240" w:lineRule="auto"/>
        <w:rPr>
          <w:sz w:val="20"/>
          <w:szCs w:val="20"/>
        </w:rPr>
      </w:pPr>
      <w:r>
        <w:rPr>
          <w:vertAlign w:val="superscript"/>
        </w:rPr>
        <w:footnoteRef/>
      </w:r>
      <w:r>
        <w:rPr>
          <w:sz w:val="20"/>
          <w:szCs w:val="20"/>
        </w:rPr>
        <w:t xml:space="preserve"> </w:t>
      </w:r>
      <w:proofErr w:type="spellStart"/>
      <w:r>
        <w:rPr>
          <w:sz w:val="16"/>
          <w:szCs w:val="16"/>
        </w:rPr>
        <w:t>Ibidem.Loc</w:t>
      </w:r>
      <w:proofErr w:type="spellEnd"/>
      <w:r>
        <w:rPr>
          <w:sz w:val="16"/>
          <w:szCs w:val="16"/>
        </w:rPr>
        <w:t xml:space="preserve"> </w:t>
      </w:r>
      <w:proofErr w:type="spellStart"/>
      <w:r>
        <w:rPr>
          <w:sz w:val="16"/>
          <w:szCs w:val="16"/>
        </w:rPr>
        <w:t>Cit</w:t>
      </w:r>
      <w:proofErr w:type="spellEnd"/>
    </w:p>
  </w:footnote>
  <w:footnote w:id="6">
    <w:p w:rsidR="00222B93" w:rsidRDefault="008C2443">
      <w:pPr>
        <w:spacing w:line="240" w:lineRule="auto"/>
        <w:rPr>
          <w:sz w:val="16"/>
          <w:szCs w:val="16"/>
        </w:rPr>
      </w:pPr>
      <w:r>
        <w:rPr>
          <w:vertAlign w:val="superscript"/>
        </w:rPr>
        <w:footnoteRef/>
      </w:r>
      <w:r>
        <w:rPr>
          <w:sz w:val="20"/>
          <w:szCs w:val="20"/>
        </w:rPr>
        <w:t xml:space="preserve"> </w:t>
      </w:r>
      <w:r>
        <w:rPr>
          <w:sz w:val="16"/>
          <w:szCs w:val="16"/>
        </w:rPr>
        <w:t xml:space="preserve">Departamento Nacional de Planeación. (2011). Bases Plan Nacional de Desarrollo 2010-2014. Recuperado de: </w:t>
      </w:r>
      <w:hyperlink r:id="rId3">
        <w:r>
          <w:rPr>
            <w:color w:val="1155CC"/>
            <w:sz w:val="16"/>
            <w:szCs w:val="16"/>
            <w:u w:val="single"/>
          </w:rPr>
          <w:t>https://colaboracion.dnp.gov.co/CDT/PND/Bases%20PND%202010-2014%20Versi%C3%B3n%205%2014-04-2011%20completo.pdf</w:t>
        </w:r>
      </w:hyperlink>
      <w:r>
        <w:rPr>
          <w:sz w:val="16"/>
          <w:szCs w:val="16"/>
        </w:rPr>
        <w:t xml:space="preserve"> </w:t>
      </w:r>
    </w:p>
  </w:footnote>
  <w:footnote w:id="7">
    <w:p w:rsidR="00222B93" w:rsidRDefault="008C2443">
      <w:pPr>
        <w:spacing w:line="240" w:lineRule="auto"/>
        <w:rPr>
          <w:sz w:val="16"/>
          <w:szCs w:val="16"/>
        </w:rPr>
      </w:pPr>
      <w:r>
        <w:rPr>
          <w:vertAlign w:val="superscript"/>
        </w:rPr>
        <w:footnoteRef/>
      </w:r>
      <w:r>
        <w:rPr>
          <w:sz w:val="16"/>
          <w:szCs w:val="16"/>
        </w:rPr>
        <w:t xml:space="preserve"> RECON. (2022). Fue aprobada la Ley De Emprendimiento Social en Colombia. Recuperado de: </w:t>
      </w:r>
      <w:hyperlink r:id="rId4">
        <w:r>
          <w:rPr>
            <w:color w:val="1155CC"/>
            <w:sz w:val="16"/>
            <w:szCs w:val="16"/>
            <w:u w:val="single"/>
          </w:rPr>
          <w:t>https://www.reconcolombia.org/fue-aprobada-la-ley-de-emprendimiento-social-en-colombia/</w:t>
        </w:r>
      </w:hyperlink>
      <w:r>
        <w:rPr>
          <w:sz w:val="16"/>
          <w:szCs w:val="16"/>
        </w:rPr>
        <w:t xml:space="preserve"> </w:t>
      </w:r>
    </w:p>
  </w:footnote>
  <w:footnote w:id="8">
    <w:p w:rsidR="00222B93" w:rsidRDefault="008C2443">
      <w:pPr>
        <w:spacing w:line="240" w:lineRule="auto"/>
        <w:rPr>
          <w:sz w:val="16"/>
          <w:szCs w:val="16"/>
        </w:rPr>
      </w:pPr>
      <w:r>
        <w:rPr>
          <w:vertAlign w:val="superscript"/>
        </w:rPr>
        <w:footnoteRef/>
      </w:r>
      <w:r>
        <w:rPr>
          <w:sz w:val="20"/>
          <w:szCs w:val="20"/>
        </w:rPr>
        <w:t xml:space="preserve"> </w:t>
      </w:r>
      <w:r>
        <w:rPr>
          <w:sz w:val="16"/>
          <w:szCs w:val="16"/>
        </w:rPr>
        <w:t xml:space="preserve">Congreso de </w:t>
      </w:r>
      <w:proofErr w:type="gramStart"/>
      <w:r>
        <w:rPr>
          <w:sz w:val="16"/>
          <w:szCs w:val="16"/>
        </w:rPr>
        <w:t>Colombia.(</w:t>
      </w:r>
      <w:proofErr w:type="gramEnd"/>
      <w:r>
        <w:rPr>
          <w:sz w:val="16"/>
          <w:szCs w:val="16"/>
        </w:rPr>
        <w:t xml:space="preserve">2022).Por la cual se promueve la política de emprendimiento social. Recuperado de: </w:t>
      </w:r>
      <w:hyperlink r:id="rId5" w:anchor=":~:text=El%20Emprendimiento%20Social%20contribuye%20al,mediando%20para%20ello%20la%20innovaci%C3%B3n">
        <w:r>
          <w:rPr>
            <w:color w:val="1155CC"/>
            <w:sz w:val="16"/>
            <w:szCs w:val="16"/>
            <w:u w:val="single"/>
          </w:rPr>
          <w:t>https://www.funcionpublica.gov.co/eva/gestornormativo/norma.php?i=189388#:~:text=El%20Emprendimiento%20Social%20contribuye%20al,mediando%20para%20ello%20la%20innovaci%C3%B3n</w:t>
        </w:r>
      </w:hyperlink>
      <w:r>
        <w:rPr>
          <w:sz w:val="16"/>
          <w:szCs w:val="16"/>
        </w:rPr>
        <w:t xml:space="preserve">. </w:t>
      </w:r>
    </w:p>
  </w:footnote>
  <w:footnote w:id="9">
    <w:p w:rsidR="00222B93" w:rsidRDefault="008C2443">
      <w:pPr>
        <w:spacing w:line="240" w:lineRule="auto"/>
        <w:rPr>
          <w:sz w:val="20"/>
          <w:szCs w:val="20"/>
        </w:rPr>
      </w:pPr>
      <w:r>
        <w:rPr>
          <w:vertAlign w:val="superscript"/>
        </w:rPr>
        <w:footnoteRef/>
      </w:r>
      <w:r>
        <w:rPr>
          <w:sz w:val="20"/>
          <w:szCs w:val="20"/>
        </w:rPr>
        <w:t xml:space="preserve"> </w:t>
      </w:r>
      <w:proofErr w:type="spellStart"/>
      <w:r>
        <w:rPr>
          <w:sz w:val="16"/>
          <w:szCs w:val="16"/>
        </w:rPr>
        <w:t>Ibidem.Loc</w:t>
      </w:r>
      <w:proofErr w:type="spellEnd"/>
      <w:r>
        <w:rPr>
          <w:sz w:val="16"/>
          <w:szCs w:val="16"/>
        </w:rPr>
        <w:t xml:space="preserve"> </w:t>
      </w:r>
      <w:proofErr w:type="spellStart"/>
      <w:r>
        <w:rPr>
          <w:sz w:val="16"/>
          <w:szCs w:val="16"/>
        </w:rPr>
        <w:t>Cit</w:t>
      </w:r>
      <w:proofErr w:type="spellEnd"/>
    </w:p>
  </w:footnote>
  <w:footnote w:id="10">
    <w:p w:rsidR="00222B93" w:rsidRDefault="008C2443">
      <w:pPr>
        <w:spacing w:line="240" w:lineRule="auto"/>
        <w:rPr>
          <w:sz w:val="16"/>
          <w:szCs w:val="16"/>
        </w:rPr>
      </w:pPr>
      <w:r>
        <w:rPr>
          <w:vertAlign w:val="superscript"/>
        </w:rPr>
        <w:footnoteRef/>
      </w:r>
      <w:r>
        <w:rPr>
          <w:sz w:val="20"/>
          <w:szCs w:val="20"/>
        </w:rPr>
        <w:t xml:space="preserve"> </w:t>
      </w:r>
      <w:proofErr w:type="gramStart"/>
      <w:r>
        <w:rPr>
          <w:sz w:val="16"/>
          <w:szCs w:val="16"/>
        </w:rPr>
        <w:t>RECON.(</w:t>
      </w:r>
      <w:proofErr w:type="gramEnd"/>
      <w:r>
        <w:rPr>
          <w:sz w:val="16"/>
          <w:szCs w:val="16"/>
        </w:rPr>
        <w:t xml:space="preserve">2021). Radiografía del Emprendimiento Social en Colombia. Recuperado de: </w:t>
      </w:r>
      <w:hyperlink r:id="rId6" w:anchor=":~:text=La%20Radiograf%C3%ADa%20del%20Emprendimiento%20Social%202020%20indica%20que%20el%2060,implementar%20pol%C3%ADticas%20p%C3%BAblicas%20para%20apoyarlos">
        <w:r>
          <w:rPr>
            <w:color w:val="1155CC"/>
            <w:sz w:val="16"/>
            <w:szCs w:val="16"/>
            <w:u w:val="single"/>
          </w:rPr>
          <w:t>https://www.reconcolombia.org/radiografia-del-emprendimiento-social-en-colombia-2-2/#:~:text=La%20Radiograf%C3%ADa%20del%20Emprendimiento%20Social%202020%20indica%20que%20el%2060,implementar%20pol%C3%ADticas%20p%C3%BAblicas%20para%20apoyarlos</w:t>
        </w:r>
      </w:hyperlink>
      <w:r>
        <w:rPr>
          <w:sz w:val="16"/>
          <w:szCs w:val="16"/>
        </w:rPr>
        <w:t xml:space="preserve">. </w:t>
      </w:r>
    </w:p>
  </w:footnote>
  <w:footnote w:id="11">
    <w:p w:rsidR="00222B93" w:rsidRDefault="008C2443">
      <w:pPr>
        <w:spacing w:line="240" w:lineRule="auto"/>
        <w:rPr>
          <w:sz w:val="16"/>
          <w:szCs w:val="16"/>
        </w:rPr>
      </w:pPr>
      <w:r>
        <w:rPr>
          <w:vertAlign w:val="superscript"/>
        </w:rPr>
        <w:footnoteRef/>
      </w:r>
      <w:r>
        <w:rPr>
          <w:sz w:val="20"/>
          <w:szCs w:val="20"/>
        </w:rPr>
        <w:t xml:space="preserve"> </w:t>
      </w:r>
      <w:proofErr w:type="spellStart"/>
      <w:proofErr w:type="gramStart"/>
      <w:r>
        <w:rPr>
          <w:sz w:val="16"/>
          <w:szCs w:val="16"/>
        </w:rPr>
        <w:t>Innpulsa</w:t>
      </w:r>
      <w:proofErr w:type="spellEnd"/>
      <w:r>
        <w:rPr>
          <w:sz w:val="16"/>
          <w:szCs w:val="16"/>
        </w:rPr>
        <w:t>.(</w:t>
      </w:r>
      <w:proofErr w:type="gramEnd"/>
      <w:r>
        <w:rPr>
          <w:sz w:val="16"/>
          <w:szCs w:val="16"/>
        </w:rPr>
        <w:t xml:space="preserve">2021). Emprendimiento Social en Colombia: Un nuevo enfoque para el desarrollo empresarial. Recuperado de: </w:t>
      </w:r>
      <w:hyperlink r:id="rId7">
        <w:r>
          <w:rPr>
            <w:color w:val="1155CC"/>
            <w:sz w:val="16"/>
            <w:szCs w:val="16"/>
            <w:u w:val="single"/>
          </w:rPr>
          <w:t>https://1library.co/document/zwvlr4lv-emprendimiento-social-en-colombia.html</w:t>
        </w:r>
      </w:hyperlink>
      <w:r>
        <w:rPr>
          <w:sz w:val="16"/>
          <w:szCs w:val="16"/>
        </w:rPr>
        <w:t xml:space="preserve"> </w:t>
      </w:r>
    </w:p>
  </w:footnote>
  <w:footnote w:id="12">
    <w:p w:rsidR="00222B93" w:rsidRDefault="008C2443">
      <w:pPr>
        <w:spacing w:line="240" w:lineRule="auto"/>
        <w:rPr>
          <w:sz w:val="20"/>
          <w:szCs w:val="20"/>
        </w:rPr>
      </w:pPr>
      <w:r>
        <w:rPr>
          <w:vertAlign w:val="superscript"/>
        </w:rPr>
        <w:footnoteRef/>
      </w:r>
      <w:r>
        <w:rPr>
          <w:sz w:val="20"/>
          <w:szCs w:val="20"/>
        </w:rPr>
        <w:t xml:space="preserve"> Sentencia C-392 de 2007</w:t>
      </w:r>
    </w:p>
  </w:footnote>
  <w:footnote w:id="13">
    <w:p w:rsidR="00222B93" w:rsidRDefault="008C2443">
      <w:pPr>
        <w:spacing w:line="240" w:lineRule="auto"/>
        <w:rPr>
          <w:sz w:val="20"/>
          <w:szCs w:val="20"/>
        </w:rPr>
      </w:pPr>
      <w:r>
        <w:rPr>
          <w:vertAlign w:val="superscript"/>
        </w:rPr>
        <w:footnoteRef/>
      </w:r>
      <w:r>
        <w:rPr>
          <w:sz w:val="20"/>
          <w:szCs w:val="20"/>
        </w:rPr>
        <w:t xml:space="preserve"> Sentencia C-284 de 2017</w:t>
      </w:r>
    </w:p>
  </w:footnote>
  <w:footnote w:id="14">
    <w:p w:rsidR="00222B93" w:rsidRDefault="008C2443">
      <w:pPr>
        <w:spacing w:line="240" w:lineRule="auto"/>
        <w:rPr>
          <w:sz w:val="20"/>
          <w:szCs w:val="20"/>
        </w:rPr>
      </w:pPr>
      <w:r>
        <w:rPr>
          <w:vertAlign w:val="superscript"/>
        </w:rPr>
        <w:footnoteRef/>
      </w:r>
      <w:r>
        <w:rPr>
          <w:sz w:val="20"/>
          <w:szCs w:val="20"/>
        </w:rPr>
        <w:t xml:space="preserve"> Sentencia C-228 de 2010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B93" w:rsidRDefault="00222B93"/>
  <w:tbl>
    <w:tblPr>
      <w:tblStyle w:val="a"/>
      <w:tblW w:w="9045" w:type="dxa"/>
      <w:tblInd w:w="-155" w:type="dxa"/>
      <w:tblBorders>
        <w:top w:val="nil"/>
        <w:left w:val="nil"/>
        <w:bottom w:val="nil"/>
        <w:right w:val="nil"/>
        <w:insideH w:val="nil"/>
        <w:insideV w:val="nil"/>
      </w:tblBorders>
      <w:tblLayout w:type="fixed"/>
      <w:tblLook w:val="0600" w:firstRow="0" w:lastRow="0" w:firstColumn="0" w:lastColumn="0" w:noHBand="1" w:noVBand="1"/>
    </w:tblPr>
    <w:tblGrid>
      <w:gridCol w:w="2490"/>
      <w:gridCol w:w="4335"/>
      <w:gridCol w:w="2220"/>
    </w:tblGrid>
    <w:tr w:rsidR="00222B93">
      <w:trPr>
        <w:trHeight w:val="300"/>
      </w:trPr>
      <w:tc>
        <w:tcPr>
          <w:tcW w:w="2490" w:type="dxa"/>
          <w:vMerge w:val="restart"/>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rsidR="00222B93" w:rsidRDefault="008C2443">
          <w:pPr>
            <w:jc w:val="center"/>
            <w:rPr>
              <w:sz w:val="16"/>
              <w:szCs w:val="16"/>
            </w:rPr>
          </w:pPr>
          <w:r>
            <w:rPr>
              <w:sz w:val="16"/>
              <w:szCs w:val="16"/>
            </w:rPr>
            <w:t xml:space="preserve"> </w:t>
          </w:r>
          <w:r>
            <w:rPr>
              <w:noProof/>
              <w:sz w:val="16"/>
              <w:szCs w:val="16"/>
              <w:lang w:val="es-CO"/>
            </w:rPr>
            <w:drawing>
              <wp:inline distT="114300" distB="114300" distL="114300" distR="114300">
                <wp:extent cx="480588" cy="562975"/>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480588" cy="562975"/>
                        </a:xfrm>
                        <a:prstGeom prst="rect">
                          <a:avLst/>
                        </a:prstGeom>
                        <a:ln/>
                      </pic:spPr>
                    </pic:pic>
                  </a:graphicData>
                </a:graphic>
              </wp:inline>
            </w:drawing>
          </w:r>
        </w:p>
      </w:tc>
      <w:tc>
        <w:tcPr>
          <w:tcW w:w="4335" w:type="dxa"/>
          <w:tcBorders>
            <w:top w:val="single" w:sz="8" w:space="0" w:color="000000"/>
            <w:left w:val="nil"/>
            <w:bottom w:val="single" w:sz="8" w:space="0" w:color="000000"/>
            <w:right w:val="single" w:sz="8" w:space="0" w:color="000000"/>
          </w:tcBorders>
          <w:tcMar>
            <w:top w:w="100" w:type="dxa"/>
            <w:left w:w="80" w:type="dxa"/>
            <w:bottom w:w="100" w:type="dxa"/>
            <w:right w:w="80" w:type="dxa"/>
          </w:tcMar>
        </w:tcPr>
        <w:p w:rsidR="00222B93" w:rsidRDefault="008C2443">
          <w:pPr>
            <w:jc w:val="center"/>
            <w:rPr>
              <w:sz w:val="18"/>
              <w:szCs w:val="18"/>
            </w:rPr>
          </w:pPr>
          <w:r>
            <w:rPr>
              <w:sz w:val="18"/>
              <w:szCs w:val="18"/>
            </w:rPr>
            <w:t>PROCESO GESTIÓN NORMATIVA</w:t>
          </w:r>
        </w:p>
      </w:tc>
      <w:tc>
        <w:tcPr>
          <w:tcW w:w="2220" w:type="dxa"/>
          <w:tcBorders>
            <w:top w:val="single" w:sz="8" w:space="0" w:color="000000"/>
            <w:left w:val="nil"/>
            <w:bottom w:val="single" w:sz="8" w:space="0" w:color="000000"/>
            <w:right w:val="single" w:sz="8" w:space="0" w:color="000000"/>
          </w:tcBorders>
          <w:tcMar>
            <w:top w:w="100" w:type="dxa"/>
            <w:left w:w="80" w:type="dxa"/>
            <w:bottom w:w="100" w:type="dxa"/>
            <w:right w:w="80" w:type="dxa"/>
          </w:tcMar>
        </w:tcPr>
        <w:p w:rsidR="00222B93" w:rsidRDefault="008C2443">
          <w:pPr>
            <w:rPr>
              <w:sz w:val="16"/>
              <w:szCs w:val="16"/>
            </w:rPr>
          </w:pPr>
          <w:r>
            <w:rPr>
              <w:sz w:val="16"/>
              <w:szCs w:val="16"/>
            </w:rPr>
            <w:t>CÓDIGO</w:t>
          </w:r>
          <w:r>
            <w:rPr>
              <w:color w:val="3366FF"/>
              <w:sz w:val="16"/>
              <w:szCs w:val="16"/>
            </w:rPr>
            <w:t xml:space="preserve">: </w:t>
          </w:r>
          <w:r>
            <w:rPr>
              <w:sz w:val="16"/>
              <w:szCs w:val="16"/>
            </w:rPr>
            <w:t>GNV-FO-001</w:t>
          </w:r>
        </w:p>
      </w:tc>
    </w:tr>
    <w:tr w:rsidR="00222B93">
      <w:trPr>
        <w:trHeight w:val="300"/>
      </w:trPr>
      <w:tc>
        <w:tcPr>
          <w:tcW w:w="2490" w:type="dxa"/>
          <w:vMerge/>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rsidR="00222B93" w:rsidRDefault="00222B93">
          <w:pPr>
            <w:widowControl w:val="0"/>
            <w:pBdr>
              <w:top w:val="nil"/>
              <w:left w:val="nil"/>
              <w:bottom w:val="nil"/>
              <w:right w:val="nil"/>
              <w:between w:val="nil"/>
            </w:pBdr>
            <w:spacing w:line="276" w:lineRule="auto"/>
            <w:rPr>
              <w:sz w:val="16"/>
              <w:szCs w:val="16"/>
            </w:rPr>
          </w:pPr>
        </w:p>
      </w:tc>
      <w:tc>
        <w:tcPr>
          <w:tcW w:w="4335" w:type="dxa"/>
          <w:tcBorders>
            <w:top w:val="single" w:sz="8" w:space="0" w:color="000000"/>
            <w:left w:val="nil"/>
            <w:bottom w:val="single" w:sz="8" w:space="0" w:color="000000"/>
            <w:right w:val="single" w:sz="8" w:space="0" w:color="000000"/>
          </w:tcBorders>
          <w:tcMar>
            <w:top w:w="100" w:type="dxa"/>
            <w:left w:w="80" w:type="dxa"/>
            <w:bottom w:w="100" w:type="dxa"/>
            <w:right w:w="80" w:type="dxa"/>
          </w:tcMar>
        </w:tcPr>
        <w:p w:rsidR="00222B93" w:rsidRDefault="00222B93">
          <w:pPr>
            <w:jc w:val="center"/>
            <w:rPr>
              <w:sz w:val="18"/>
              <w:szCs w:val="18"/>
            </w:rPr>
          </w:pPr>
        </w:p>
      </w:tc>
      <w:tc>
        <w:tcPr>
          <w:tcW w:w="2220" w:type="dxa"/>
          <w:tcBorders>
            <w:top w:val="single" w:sz="8" w:space="0" w:color="000000"/>
            <w:left w:val="nil"/>
            <w:bottom w:val="single" w:sz="8" w:space="0" w:color="000000"/>
            <w:right w:val="single" w:sz="8" w:space="0" w:color="000000"/>
          </w:tcBorders>
          <w:tcMar>
            <w:top w:w="100" w:type="dxa"/>
            <w:left w:w="80" w:type="dxa"/>
            <w:bottom w:w="100" w:type="dxa"/>
            <w:right w:w="80" w:type="dxa"/>
          </w:tcMar>
        </w:tcPr>
        <w:p w:rsidR="00222B93" w:rsidRDefault="00222B93">
          <w:pPr>
            <w:rPr>
              <w:sz w:val="16"/>
              <w:szCs w:val="16"/>
            </w:rPr>
          </w:pPr>
        </w:p>
      </w:tc>
    </w:tr>
    <w:tr w:rsidR="00222B93">
      <w:trPr>
        <w:trHeight w:val="360"/>
      </w:trPr>
      <w:tc>
        <w:tcPr>
          <w:tcW w:w="2490" w:type="dxa"/>
          <w:vMerge/>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rsidR="00222B93" w:rsidRDefault="00222B93">
          <w:pPr>
            <w:widowControl w:val="0"/>
            <w:pBdr>
              <w:top w:val="nil"/>
              <w:left w:val="nil"/>
              <w:bottom w:val="nil"/>
              <w:right w:val="nil"/>
              <w:between w:val="nil"/>
            </w:pBdr>
            <w:spacing w:line="276" w:lineRule="auto"/>
            <w:rPr>
              <w:sz w:val="16"/>
              <w:szCs w:val="16"/>
            </w:rPr>
          </w:pPr>
        </w:p>
      </w:tc>
      <w:tc>
        <w:tcPr>
          <w:tcW w:w="4335" w:type="dxa"/>
          <w:vMerge w:val="restart"/>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rsidR="00222B93" w:rsidRDefault="008C2443">
          <w:pPr>
            <w:jc w:val="center"/>
            <w:rPr>
              <w:sz w:val="20"/>
              <w:szCs w:val="20"/>
            </w:rPr>
          </w:pPr>
          <w:r>
            <w:rPr>
              <w:sz w:val="20"/>
              <w:szCs w:val="20"/>
            </w:rPr>
            <w:t>PRESENTACIÓN PROYECTOS DE ACUERDO</w:t>
          </w:r>
        </w:p>
      </w:tc>
      <w:tc>
        <w:tcPr>
          <w:tcW w:w="222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rsidR="00222B93" w:rsidRDefault="008C2443">
          <w:pPr>
            <w:rPr>
              <w:sz w:val="16"/>
              <w:szCs w:val="16"/>
            </w:rPr>
          </w:pPr>
          <w:r>
            <w:rPr>
              <w:sz w:val="16"/>
              <w:szCs w:val="16"/>
            </w:rPr>
            <w:t>VERSIÓN: 02</w:t>
          </w:r>
        </w:p>
      </w:tc>
    </w:tr>
    <w:tr w:rsidR="00222B93">
      <w:trPr>
        <w:trHeight w:val="196"/>
      </w:trPr>
      <w:tc>
        <w:tcPr>
          <w:tcW w:w="2490" w:type="dxa"/>
          <w:vMerge/>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rsidR="00222B93" w:rsidRDefault="00222B93">
          <w:pPr>
            <w:widowControl w:val="0"/>
            <w:pBdr>
              <w:top w:val="nil"/>
              <w:left w:val="nil"/>
              <w:bottom w:val="nil"/>
              <w:right w:val="nil"/>
              <w:between w:val="nil"/>
            </w:pBdr>
            <w:spacing w:line="276" w:lineRule="auto"/>
            <w:rPr>
              <w:sz w:val="16"/>
              <w:szCs w:val="16"/>
            </w:rPr>
          </w:pPr>
        </w:p>
      </w:tc>
      <w:tc>
        <w:tcPr>
          <w:tcW w:w="4335" w:type="dxa"/>
          <w:vMerge/>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rsidR="00222B93" w:rsidRDefault="00222B93">
          <w:pPr>
            <w:widowControl w:val="0"/>
            <w:pBdr>
              <w:top w:val="nil"/>
              <w:left w:val="nil"/>
              <w:bottom w:val="nil"/>
              <w:right w:val="nil"/>
              <w:between w:val="nil"/>
            </w:pBdr>
            <w:spacing w:line="276" w:lineRule="auto"/>
            <w:rPr>
              <w:sz w:val="16"/>
              <w:szCs w:val="16"/>
            </w:rPr>
          </w:pPr>
        </w:p>
      </w:tc>
      <w:tc>
        <w:tcPr>
          <w:tcW w:w="222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rsidR="00222B93" w:rsidRDefault="008C2443">
          <w:pPr>
            <w:rPr>
              <w:sz w:val="16"/>
              <w:szCs w:val="16"/>
            </w:rPr>
          </w:pPr>
          <w:r>
            <w:rPr>
              <w:sz w:val="16"/>
              <w:szCs w:val="16"/>
            </w:rPr>
            <w:t>FECHA: 14-Nov-2019</w:t>
          </w:r>
        </w:p>
      </w:tc>
    </w:tr>
  </w:tbl>
  <w:p w:rsidR="00222B93" w:rsidRDefault="00222B9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FB33AD"/>
    <w:multiLevelType w:val="multilevel"/>
    <w:tmpl w:val="8506B786"/>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B93"/>
    <w:rsid w:val="00187E24"/>
    <w:rsid w:val="00222B93"/>
    <w:rsid w:val="003E5BA8"/>
    <w:rsid w:val="008C2443"/>
    <w:rsid w:val="00F8787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5E9C0"/>
  <w15:docId w15:val="{563E902A-23E8-42BD-91C7-61D4379E4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 w:eastAsia="es-CO"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 w:type="table" w:customStyle="1" w:styleId="a">
    <w:basedOn w:val="TableNormal"/>
    <w:pPr>
      <w:spacing w:line="240" w:lineRule="auto"/>
    </w:pPr>
    <w:rPr>
      <w:sz w:val="24"/>
      <w:szCs w:val="24"/>
    </w:rPr>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colaboracion.dnp.gov.co/CDT/PND/Bases%20PND%202010-2014%20Versi%C3%B3n%205%2014-04-2011%20completo.pdf" TargetMode="External"/><Relationship Id="rId7" Type="http://schemas.openxmlformats.org/officeDocument/2006/relationships/hyperlink" Target="https://1library.co/document/zwvlr4lv-emprendimiento-social-en-colombia.html" TargetMode="External"/><Relationship Id="rId2" Type="http://schemas.openxmlformats.org/officeDocument/2006/relationships/hyperlink" Target="https://colaboracion.dnp.gov.co/CDT/Conpes/Econ%C3%B3micos/4011.pdf" TargetMode="External"/><Relationship Id="rId1" Type="http://schemas.openxmlformats.org/officeDocument/2006/relationships/hyperlink" Target="http://www.sekn.org/wp-content/uploads/2016/12/Gestion-efectiva-de-emprendimientos-sociales-BID.pdf" TargetMode="External"/><Relationship Id="rId6" Type="http://schemas.openxmlformats.org/officeDocument/2006/relationships/hyperlink" Target="https://www.reconcolombia.org/radiografia-del-emprendimiento-social-en-colombia-2-2/" TargetMode="External"/><Relationship Id="rId5" Type="http://schemas.openxmlformats.org/officeDocument/2006/relationships/hyperlink" Target="https://www.funcionpublica.gov.co/eva/gestornormativo/norma.php?i=189388" TargetMode="External"/><Relationship Id="rId4" Type="http://schemas.openxmlformats.org/officeDocument/2006/relationships/hyperlink" Target="https://www.reconcolombia.org/fue-aprobada-la-ley-de-emprendimiento-social-en-colombi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ukAkLmH0IvhlDbPssgGR6SWyzA==">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3759</Words>
  <Characters>20680</Characters>
  <Application>Microsoft Office Word</Application>
  <DocSecurity>0</DocSecurity>
  <Lines>172</Lines>
  <Paragraphs>48</Paragraphs>
  <ScaleCrop>false</ScaleCrop>
  <Company/>
  <LinksUpToDate>false</LinksUpToDate>
  <CharactersWithSpaces>24391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CLAUDIA TERESA SUAREZ NIÑO</cp:lastModifiedBy>
  <cp:revision>4</cp:revision>
  <dcterms:created xsi:type="dcterms:W3CDTF">2024-01-12T23:05:00Z</dcterms:created>
  <dcterms:modified xsi:type="dcterms:W3CDTF">2024-07-26T17:33:00Z</dcterms:modified>
</cp:coreProperties>
</file>