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A7E" w:rsidRDefault="007F59D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Al contestar por favor cite: *RAD_S*</w:t>
      </w:r>
    </w:p>
    <w:p w:rsidR="00166A7E" w:rsidRDefault="007F59D5">
      <w:pPr>
        <w:jc w:val="right"/>
      </w:pPr>
      <w:r>
        <w:rPr>
          <w:rFonts w:ascii="Free 3 of 9" w:hAnsi="Free 3 of 9" w:cs="Arial"/>
          <w:sz w:val="90"/>
          <w:szCs w:val="90"/>
          <w:lang w:val="en-US"/>
        </w:rPr>
        <w:t>**RAD_S**</w:t>
      </w:r>
    </w:p>
    <w:p w:rsidR="00166A7E" w:rsidRDefault="007F59D5">
      <w:r>
        <w:rPr>
          <w:rFonts w:ascii="Arial" w:hAnsi="Arial" w:cs="Arial"/>
          <w:sz w:val="22"/>
          <w:szCs w:val="22"/>
          <w:lang w:val="en-US"/>
        </w:rPr>
        <w:t xml:space="preserve">Bogotá D.C.                                                                                               </w:t>
      </w:r>
    </w:p>
    <w:p w:rsidR="00166A7E" w:rsidRDefault="00166A7E">
      <w:pPr>
        <w:rPr>
          <w:rFonts w:ascii="Arial" w:hAnsi="Arial" w:cs="Arial"/>
          <w:bCs/>
          <w:color w:val="000000"/>
          <w:sz w:val="22"/>
          <w:szCs w:val="22"/>
          <w:lang w:val="en-US"/>
        </w:rPr>
      </w:pPr>
    </w:p>
    <w:p w:rsidR="00166A7E" w:rsidRDefault="00166A7E">
      <w:pPr>
        <w:rPr>
          <w:rFonts w:ascii="Arial" w:hAnsi="Arial" w:cs="Arial"/>
          <w:bCs/>
          <w:color w:val="000000"/>
          <w:sz w:val="22"/>
          <w:szCs w:val="22"/>
          <w:lang w:val="en-US"/>
        </w:rPr>
      </w:pPr>
    </w:p>
    <w:p w:rsidR="00166A7E" w:rsidRDefault="004348C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Señores:</w:t>
      </w:r>
    </w:p>
    <w:p w:rsidR="004348CC" w:rsidRPr="004348CC" w:rsidRDefault="004348CC">
      <w:pPr>
        <w:jc w:val="both"/>
        <w:rPr>
          <w:b/>
        </w:rPr>
      </w:pPr>
      <w:r w:rsidRPr="004348CC">
        <w:rPr>
          <w:rFonts w:ascii="Arial" w:hAnsi="Arial" w:cs="Arial"/>
          <w:b/>
          <w:sz w:val="22"/>
          <w:szCs w:val="22"/>
        </w:rPr>
        <w:t>CONCEJO DE BOGOTA</w:t>
      </w:r>
    </w:p>
    <w:p w:rsidR="00166A7E" w:rsidRDefault="00166A7E">
      <w:pPr>
        <w:jc w:val="both"/>
        <w:rPr>
          <w:rFonts w:ascii="Arial" w:hAnsi="Arial" w:cs="Arial"/>
          <w:sz w:val="22"/>
          <w:szCs w:val="22"/>
        </w:rPr>
      </w:pPr>
    </w:p>
    <w:p w:rsidR="00166A7E" w:rsidRDefault="007F59D5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Asunto: Solicitud de Información Mediante Radicado N° </w:t>
      </w:r>
      <w:r w:rsidR="00895CCD" w:rsidRPr="00895CCD">
        <w:rPr>
          <w:rFonts w:ascii="Arial" w:hAnsi="Arial" w:cs="Arial"/>
          <w:sz w:val="22"/>
          <w:szCs w:val="22"/>
        </w:rPr>
        <w:t>20241000-007979-2</w:t>
      </w:r>
    </w:p>
    <w:p w:rsidR="00166A7E" w:rsidRDefault="00166A7E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166A7E" w:rsidRDefault="00166A7E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166A7E" w:rsidRDefault="007F59D5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Cordial Saludo</w:t>
      </w:r>
    </w:p>
    <w:p w:rsidR="00166A7E" w:rsidRDefault="00166A7E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166A7E" w:rsidRDefault="007F59D5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 repuesta a la solicitud remitida:</w:t>
      </w:r>
    </w:p>
    <w:p w:rsidR="00166A7E" w:rsidRDefault="00166A7E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166A7E" w:rsidRDefault="00895CCD">
      <w:pPr>
        <w:autoSpaceDE w:val="0"/>
        <w:jc w:val="both"/>
      </w:pPr>
      <w:r>
        <w:rPr>
          <w:rFonts w:ascii="Arial" w:hAnsi="Arial" w:cs="Arial"/>
          <w:b/>
          <w:sz w:val="22"/>
          <w:szCs w:val="22"/>
        </w:rPr>
        <w:t>02</w:t>
      </w:r>
      <w:r w:rsidR="007F59D5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¿Qué presupuesto se ha asignado </w:t>
      </w:r>
      <w:r w:rsidR="007F59D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y ejecutado en las vigencias fiscales 2018 a 2024, con destino a la mejora de la prestación del servicio público de salud y ejercicio del derecho fundamental en los hospitales que integran cada Subred en Bogotá? </w:t>
      </w:r>
    </w:p>
    <w:p w:rsidR="00166A7E" w:rsidRDefault="00166A7E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166A7E" w:rsidRDefault="007F59D5">
      <w:pPr>
        <w:autoSpaceDE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Respuesta:</w:t>
      </w:r>
    </w:p>
    <w:p w:rsidR="00895CCD" w:rsidRDefault="00895CCD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166A7E" w:rsidRDefault="00895CCD">
      <w:pPr>
        <w:autoSpaceDE w:val="0"/>
        <w:jc w:val="both"/>
      </w:pPr>
      <w:r>
        <w:rPr>
          <w:rFonts w:ascii="Arial" w:hAnsi="Arial" w:cs="Arial"/>
          <w:sz w:val="22"/>
          <w:szCs w:val="22"/>
        </w:rPr>
        <w:t>L</w:t>
      </w:r>
      <w:r w:rsidR="007F59D5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>Subredes Integr</w:t>
      </w:r>
      <w:r>
        <w:rPr>
          <w:rFonts w:ascii="Arial" w:hAnsi="Arial" w:cs="Arial"/>
          <w:sz w:val="22"/>
          <w:szCs w:val="22"/>
        </w:rPr>
        <w:t xml:space="preserve">adas de Servicios de Salud </w:t>
      </w:r>
      <w:r w:rsidR="007F59D5">
        <w:rPr>
          <w:rFonts w:ascii="Arial" w:hAnsi="Arial" w:cs="Arial"/>
          <w:sz w:val="22"/>
          <w:szCs w:val="22"/>
        </w:rPr>
        <w:t xml:space="preserve">Subred Sur E.S.E </w:t>
      </w:r>
      <w:r>
        <w:rPr>
          <w:rFonts w:ascii="Arial" w:hAnsi="Arial" w:cs="Arial"/>
          <w:sz w:val="22"/>
          <w:szCs w:val="22"/>
        </w:rPr>
        <w:t xml:space="preserve">cuenta con </w:t>
      </w:r>
      <w:r w:rsidR="007F59D5">
        <w:rPr>
          <w:rFonts w:ascii="Arial" w:hAnsi="Arial" w:cs="Arial"/>
          <w:sz w:val="22"/>
          <w:szCs w:val="22"/>
        </w:rPr>
        <w:t>un único Presupuesto donde se consolidan los Ingresos y Gastos de las Unidades de Servicios que la conforman; el presupuesto vigente con corte 31 de Marzo de la vigencia 2024 fue por valor de $</w:t>
      </w:r>
      <w:r w:rsidR="00D9612B" w:rsidRPr="00D9612B">
        <w:rPr>
          <w:rFonts w:ascii="Arial" w:hAnsi="Arial" w:cs="Arial"/>
          <w:sz w:val="22"/>
          <w:szCs w:val="22"/>
        </w:rPr>
        <w:t xml:space="preserve"> 690.894.841.992 </w:t>
      </w:r>
      <w:r w:rsidR="00D9612B">
        <w:rPr>
          <w:rFonts w:ascii="Arial" w:hAnsi="Arial" w:cs="Arial"/>
          <w:sz w:val="22"/>
          <w:szCs w:val="22"/>
        </w:rPr>
        <w:t>de</w:t>
      </w:r>
      <w:r w:rsidR="007F59D5">
        <w:rPr>
          <w:rFonts w:ascii="Arial" w:hAnsi="Arial" w:cs="Arial"/>
          <w:sz w:val="22"/>
          <w:szCs w:val="22"/>
        </w:rPr>
        <w:t xml:space="preserve"> los cuales $147.375.075.863, corresponden a gastos de Funcionamiento asignados para el desarrollo de actividades administrativas, de apoyo y gastos generales, $387.181.448.129 corresponden a gastos de Operación destinados para la adquisición de bienes, servicios e insumos destinados para la Prestación de Servicios de Salud y $142.238.302.000 en gastos de Inversión, es importante mencionar que para este mismos corte la Subred ha ejecutado $369.440.671.951 con un </w:t>
      </w:r>
      <w:r>
        <w:rPr>
          <w:rFonts w:ascii="Arial" w:hAnsi="Arial" w:cs="Arial"/>
          <w:sz w:val="22"/>
          <w:szCs w:val="22"/>
        </w:rPr>
        <w:t xml:space="preserve">porcentaje de ejecución del 55%, se remite archivo Excel con el detalle de la </w:t>
      </w:r>
      <w:r w:rsidR="00D9612B">
        <w:rPr>
          <w:rFonts w:ascii="Arial" w:hAnsi="Arial" w:cs="Arial"/>
          <w:sz w:val="22"/>
          <w:szCs w:val="22"/>
        </w:rPr>
        <w:t>apropiación</w:t>
      </w:r>
      <w:r>
        <w:rPr>
          <w:rFonts w:ascii="Arial" w:hAnsi="Arial" w:cs="Arial"/>
          <w:sz w:val="22"/>
          <w:szCs w:val="22"/>
        </w:rPr>
        <w:t xml:space="preserve"> vigente y el valor </w:t>
      </w:r>
      <w:r w:rsidR="00D9612B">
        <w:rPr>
          <w:rFonts w:ascii="Arial" w:hAnsi="Arial" w:cs="Arial"/>
          <w:sz w:val="22"/>
          <w:szCs w:val="22"/>
        </w:rPr>
        <w:t>ejecutado</w:t>
      </w:r>
      <w:r>
        <w:rPr>
          <w:rFonts w:ascii="Arial" w:hAnsi="Arial" w:cs="Arial"/>
          <w:sz w:val="22"/>
          <w:szCs w:val="22"/>
        </w:rPr>
        <w:t xml:space="preserve"> porcada</w:t>
      </w:r>
      <w:r w:rsidR="00D9612B">
        <w:rPr>
          <w:rFonts w:ascii="Arial" w:hAnsi="Arial" w:cs="Arial"/>
          <w:sz w:val="22"/>
          <w:szCs w:val="22"/>
        </w:rPr>
        <w:t xml:space="preserve"> uno de los conceptos del gasto.</w:t>
      </w:r>
    </w:p>
    <w:p w:rsidR="00166A7E" w:rsidRDefault="00166A7E">
      <w:pPr>
        <w:jc w:val="both"/>
        <w:rPr>
          <w:rFonts w:ascii="Arial" w:hAnsi="Arial" w:cs="Arial"/>
          <w:sz w:val="22"/>
          <w:szCs w:val="22"/>
        </w:rPr>
      </w:pPr>
    </w:p>
    <w:p w:rsidR="00166A7E" w:rsidRDefault="00166A7E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166A7E">
      <w:headerReference w:type="default" r:id="rId6"/>
      <w:footerReference w:type="default" r:id="rId7"/>
      <w:pgSz w:w="12240" w:h="15840"/>
      <w:pgMar w:top="1701" w:right="1701" w:bottom="1417" w:left="1701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6C4" w:rsidRDefault="007F59D5">
      <w:r>
        <w:separator/>
      </w:r>
    </w:p>
  </w:endnote>
  <w:endnote w:type="continuationSeparator" w:id="0">
    <w:p w:rsidR="004156C4" w:rsidRDefault="007F5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</w:font>
  <w:font w:name="Free 3 of 9">
    <w:panose1 w:val="00000009000000000000"/>
    <w:charset w:val="00"/>
    <w:family w:val="moder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6D8" w:rsidRDefault="007F59D5">
    <w:pPr>
      <w:pStyle w:val="Piedepgina"/>
      <w:ind w:left="-1701" w:firstLine="283"/>
    </w:pPr>
    <w:r>
      <w:rPr>
        <w:noProof/>
        <w:lang w:val="es-CO" w:eastAsia="es-C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-308610</wp:posOffset>
          </wp:positionH>
          <wp:positionV relativeFrom="paragraph">
            <wp:posOffset>118743</wp:posOffset>
          </wp:positionV>
          <wp:extent cx="6572249" cy="977265"/>
          <wp:effectExtent l="0" t="0" r="1" b="0"/>
          <wp:wrapTight wrapText="bothSides">
            <wp:wrapPolygon edited="0">
              <wp:start x="0" y="0"/>
              <wp:lineTo x="0" y="21053"/>
              <wp:lineTo x="21537" y="21053"/>
              <wp:lineTo x="21537" y="0"/>
              <wp:lineTo x="0" y="0"/>
            </wp:wrapPolygon>
          </wp:wrapTight>
          <wp:docPr id="2" name="Imagen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2249" cy="97726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6C4" w:rsidRDefault="007F59D5">
      <w:r>
        <w:rPr>
          <w:color w:val="000000"/>
        </w:rPr>
        <w:separator/>
      </w:r>
    </w:p>
  </w:footnote>
  <w:footnote w:type="continuationSeparator" w:id="0">
    <w:p w:rsidR="004156C4" w:rsidRDefault="007F5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6D8" w:rsidRDefault="007F59D5">
    <w:pPr>
      <w:pStyle w:val="Heading"/>
    </w:pPr>
    <w:r>
      <w:rPr>
        <w:noProof/>
        <w:lang w:val="es-CO" w:eastAsia="es-C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-1101595</wp:posOffset>
          </wp:positionH>
          <wp:positionV relativeFrom="paragraph">
            <wp:posOffset>-297719</wp:posOffset>
          </wp:positionV>
          <wp:extent cx="7817397" cy="1090796"/>
          <wp:effectExtent l="0" t="0" r="0" b="0"/>
          <wp:wrapSquare wrapText="bothSides"/>
          <wp:docPr id="1" name="Imagen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grayscl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17397" cy="109079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A7E"/>
    <w:rsid w:val="00166A7E"/>
    <w:rsid w:val="004156C4"/>
    <w:rsid w:val="004348CC"/>
    <w:rsid w:val="007F59D5"/>
    <w:rsid w:val="00822E1F"/>
    <w:rsid w:val="00895CCD"/>
    <w:rsid w:val="00D9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69B011CC-7846-4D29-BA31-729CC29C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s-CO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0"/>
      <w:textAlignment w:val="auto"/>
    </w:pPr>
    <w:rPr>
      <w:rFonts w:ascii="Times New Roman" w:eastAsia="Times New Roman" w:hAnsi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Normal"/>
    <w:pPr>
      <w:tabs>
        <w:tab w:val="center" w:pos="4419"/>
        <w:tab w:val="right" w:pos="8838"/>
      </w:tabs>
      <w:suppressAutoHyphens/>
      <w:textAlignment w:val="baseline"/>
    </w:pPr>
    <w:rPr>
      <w:rFonts w:ascii="Calibri" w:eastAsia="Calibri" w:hAnsi="Calibri"/>
      <w:sz w:val="22"/>
      <w:szCs w:val="22"/>
      <w:lang w:val="es-ES" w:eastAsia="en-US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Piedepgina">
    <w:name w:val="footer"/>
    <w:basedOn w:val="Normal"/>
    <w:pPr>
      <w:tabs>
        <w:tab w:val="center" w:pos="4419"/>
        <w:tab w:val="right" w:pos="8838"/>
      </w:tabs>
      <w:suppressAutoHyphens/>
      <w:textAlignment w:val="baseline"/>
    </w:pPr>
    <w:rPr>
      <w:rFonts w:ascii="Calibri" w:eastAsia="Calibri" w:hAnsi="Calibri"/>
      <w:sz w:val="22"/>
      <w:szCs w:val="22"/>
      <w:lang w:val="es-ES" w:eastAsia="en-US"/>
    </w:rPr>
  </w:style>
  <w:style w:type="paragraph" w:styleId="Textodeglobo">
    <w:name w:val="Balloon Text"/>
    <w:basedOn w:val="Normal"/>
    <w:pPr>
      <w:suppressAutoHyphens/>
      <w:textAlignment w:val="baseline"/>
    </w:pPr>
    <w:rPr>
      <w:rFonts w:ascii="Tahoma" w:eastAsia="Tahoma" w:hAnsi="Tahoma" w:cs="Tahoma"/>
      <w:sz w:val="16"/>
      <w:szCs w:val="16"/>
      <w:lang w:val="es-ES" w:eastAsia="en-US"/>
    </w:rPr>
  </w:style>
  <w:style w:type="paragraph" w:styleId="NormalWeb">
    <w:name w:val="Normal (Web)"/>
    <w:basedOn w:val="Normal"/>
    <w:pPr>
      <w:suppressAutoHyphens/>
      <w:spacing w:before="100" w:after="100"/>
      <w:textAlignment w:val="baseline"/>
    </w:pPr>
    <w:rPr>
      <w:lang w:val="es-ES"/>
    </w:rPr>
  </w:style>
  <w:style w:type="paragraph" w:customStyle="1" w:styleId="Default">
    <w:name w:val="Default"/>
    <w:pPr>
      <w:suppressAutoHyphens/>
      <w:autoSpaceDE w:val="0"/>
      <w:spacing w:after="0"/>
    </w:pPr>
    <w:rPr>
      <w:rFonts w:ascii="Arial" w:eastAsia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pPr>
      <w:suppressAutoHyphens/>
      <w:spacing w:after="160"/>
      <w:ind w:left="720"/>
      <w:textAlignment w:val="baseline"/>
    </w:pPr>
    <w:rPr>
      <w:rFonts w:ascii="Calibri" w:eastAsia="Calibri" w:hAnsi="Calibri"/>
      <w:sz w:val="22"/>
      <w:szCs w:val="22"/>
      <w:lang w:val="es-ES" w:eastAsia="en-US"/>
    </w:rPr>
  </w:style>
  <w:style w:type="paragraph" w:styleId="Sinespaciado">
    <w:name w:val="No Spacing"/>
    <w:pPr>
      <w:suppressAutoHyphens/>
      <w:spacing w:after="0"/>
    </w:pPr>
    <w:rPr>
      <w:lang w:val="es-ES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basedOn w:val="Fuentedeprrafopredeter"/>
    <w:rPr>
      <w:rFonts w:ascii="Tahoma" w:eastAsia="Tahoma" w:hAnsi="Tahoma" w:cs="Tahoma"/>
      <w:sz w:val="16"/>
      <w:szCs w:val="16"/>
    </w:rPr>
  </w:style>
  <w:style w:type="character" w:styleId="Hipervnculo">
    <w:name w:val="Hyperlink"/>
    <w:rPr>
      <w:color w:val="0000FF"/>
      <w:u w:val="single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object-hover">
    <w:name w:val="object-hover"/>
    <w:basedOn w:val="Fuentedeprrafopredeter"/>
  </w:style>
  <w:style w:type="character" w:customStyle="1" w:styleId="object">
    <w:name w:val="object"/>
    <w:basedOn w:val="Fuentedeprrafopredeter"/>
  </w:style>
  <w:style w:type="character" w:customStyle="1" w:styleId="zmsearchresult">
    <w:name w:val="zmsearchresult"/>
    <w:basedOn w:val="Fuentedeprrafopredeter"/>
  </w:style>
  <w:style w:type="paragraph" w:customStyle="1" w:styleId="Direccininterior">
    <w:name w:val="Dirección interior"/>
    <w:basedOn w:val="Normal"/>
    <w:pPr>
      <w:spacing w:line="240" w:lineRule="atLeast"/>
      <w:jc w:val="both"/>
    </w:pPr>
    <w:rPr>
      <w:rFonts w:ascii="Garamond" w:hAnsi="Garamond"/>
      <w:kern w:val="3"/>
      <w:sz w:val="20"/>
      <w:szCs w:val="20"/>
      <w:lang w:val="es-ES" w:eastAsia="es-ES"/>
    </w:rPr>
  </w:style>
  <w:style w:type="paragraph" w:styleId="Textoindependiente2">
    <w:name w:val="Body Text 2"/>
    <w:basedOn w:val="Normal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oindependiente2Car">
    <w:name w:val="Texto independiente 2 Car"/>
    <w:basedOn w:val="Fuentedeprrafopredeter"/>
  </w:style>
  <w:style w:type="character" w:customStyle="1" w:styleId="SinespaciadoCar">
    <w:name w:val="Sin espaciado Car"/>
    <w:rPr>
      <w:lang w:val="es-ES"/>
    </w:rPr>
  </w:style>
  <w:style w:type="paragraph" w:customStyle="1" w:styleId="Cuerpo">
    <w:name w:val="Cuerpo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pacing w:after="200" w:line="276" w:lineRule="auto"/>
      <w:textAlignment w:val="auto"/>
    </w:pPr>
    <w:rPr>
      <w:rFonts w:eastAsia="Arial Unicode MS" w:cs="Arial Unicode MS"/>
      <w:color w:val="000000"/>
      <w:lang w:eastAsia="es-CO"/>
    </w:rPr>
  </w:style>
  <w:style w:type="paragraph" w:customStyle="1" w:styleId="Predeterminado">
    <w:name w:val="Predeterminado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pacing w:before="160" w:after="0"/>
      <w:textAlignment w:val="auto"/>
    </w:pPr>
    <w:rPr>
      <w:rFonts w:ascii="Helvetica Neue" w:eastAsia="Arial Unicode MS" w:hAnsi="Helvetica Neue" w:cs="Arial Unicode MS"/>
      <w:color w:val="000000"/>
      <w:sz w:val="24"/>
      <w:szCs w:val="24"/>
      <w:lang w:val="es-ES_tradnl" w:eastAsia="es-CO"/>
    </w:rPr>
  </w:style>
  <w:style w:type="character" w:customStyle="1" w:styleId="Ninguno">
    <w:name w:val="Ningun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Garzon Gonzalez, Jose Aldemar</dc:creator>
  <cp:lastModifiedBy>AD1CON01</cp:lastModifiedBy>
  <cp:revision>4</cp:revision>
  <cp:lastPrinted>2024-04-23T14:44:00Z</cp:lastPrinted>
  <dcterms:created xsi:type="dcterms:W3CDTF">2024-04-23T14:50:00Z</dcterms:created>
  <dcterms:modified xsi:type="dcterms:W3CDTF">2024-05-07T16:43:00Z</dcterms:modified>
</cp:coreProperties>
</file>