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7D92" w:rsidRPr="00CE1C3D" w:rsidRDefault="00DF7D92" w:rsidP="000E1D27">
      <w:pPr>
        <w:pStyle w:val="NormalWeb"/>
        <w:jc w:val="both"/>
        <w:rPr>
          <w:rFonts w:ascii="Arial" w:hAnsi="Arial" w:cs="Arial"/>
          <w:b/>
          <w:bCs/>
        </w:rPr>
      </w:pPr>
      <w:r w:rsidRPr="00CE1C3D">
        <w:rPr>
          <w:rFonts w:ascii="Arial" w:hAnsi="Arial" w:cs="Arial"/>
          <w:b/>
          <w:bCs/>
        </w:rPr>
        <w:t>9. cuantos empleados directos generar, cuantos será funcionarios de planta administrativos y asistenciales, cuantos será contratados por ordenes de prestación de servicios tanto para cargos administrativo, cuantos asistenciales discrimine por perfiles profesionales, técnicos.</w:t>
      </w:r>
    </w:p>
    <w:p w:rsidR="000E1D27" w:rsidRPr="00CE1C3D" w:rsidRDefault="000E1D27" w:rsidP="000E1D27">
      <w:pPr>
        <w:pStyle w:val="NormalWeb"/>
        <w:jc w:val="both"/>
        <w:rPr>
          <w:rFonts w:ascii="Arial" w:hAnsi="Arial" w:cs="Arial"/>
        </w:rPr>
      </w:pPr>
      <w:r w:rsidRPr="00CE1C3D">
        <w:rPr>
          <w:rFonts w:ascii="Arial" w:hAnsi="Arial" w:cs="Arial"/>
        </w:rPr>
        <w:t xml:space="preserve">En atención a la pregunta formulada, se precisa </w:t>
      </w:r>
      <w:r w:rsidRPr="00CE1C3D">
        <w:rPr>
          <w:rFonts w:ascii="Arial" w:hAnsi="Arial" w:cs="Arial"/>
        </w:rPr>
        <w:t>que,</w:t>
      </w:r>
      <w:r w:rsidRPr="00CE1C3D">
        <w:rPr>
          <w:rFonts w:ascii="Arial" w:hAnsi="Arial" w:cs="Arial"/>
        </w:rPr>
        <w:t xml:space="preserve"> para el Nuevo Hospital de Usme, en el ejercicio de proyección de talento humano no se contemplan funcionarios de planta. La totalidad del personal proyectado corresponde a vinculación bajo la modalidad de prestación de servicios, de acuerdo con el modelo operativo y financiero definido para la puesta en marcha del hospital.</w:t>
      </w:r>
    </w:p>
    <w:p w:rsidR="00DF7D92" w:rsidRPr="00CE1C3D" w:rsidRDefault="000E1D27" w:rsidP="00C65EA5">
      <w:pPr>
        <w:pStyle w:val="NormalWeb"/>
        <w:jc w:val="both"/>
        <w:rPr>
          <w:rFonts w:ascii="Arial" w:hAnsi="Arial" w:cs="Arial"/>
        </w:rPr>
      </w:pPr>
      <w:r w:rsidRPr="00CE1C3D">
        <w:rPr>
          <w:rFonts w:ascii="Arial" w:hAnsi="Arial" w:cs="Arial"/>
        </w:rPr>
        <w:t>Esta proyección responde a criterios de flexibilidad operativa, sostenibilidad financiera y ajuste progresivo a la demanda real del servicio una vez entre en funcionamiento la institución.</w:t>
      </w:r>
    </w:p>
    <w:p w:rsidR="00DF7D92" w:rsidRPr="00CE1C3D" w:rsidRDefault="00DF7D92" w:rsidP="00DF7D92">
      <w:pPr>
        <w:pStyle w:val="NormalWeb"/>
        <w:jc w:val="both"/>
        <w:rPr>
          <w:rFonts w:ascii="Arial" w:hAnsi="Arial" w:cs="Arial"/>
        </w:rPr>
      </w:pPr>
      <w:r w:rsidRPr="00CE1C3D">
        <w:rPr>
          <w:rFonts w:ascii="Arial" w:hAnsi="Arial" w:cs="Arial"/>
        </w:rPr>
        <w:t>En el marco de la planeación para la puesta en funcionamiento del Nuevo Hospital de Usme, se realiza una descripción general de las características operativas proyectadas para la institución, considerando su nivel de complejidad, capacidad instalada, portafolio de servicios y modelo de atención definido.</w:t>
      </w:r>
    </w:p>
    <w:p w:rsidR="00DF7D92" w:rsidRPr="00CE1C3D" w:rsidRDefault="00DF7D92" w:rsidP="00DF7D92">
      <w:pPr>
        <w:pStyle w:val="NormalWeb"/>
        <w:jc w:val="both"/>
        <w:rPr>
          <w:rFonts w:ascii="Arial" w:hAnsi="Arial" w:cs="Arial"/>
        </w:rPr>
      </w:pPr>
      <w:r w:rsidRPr="00CE1C3D">
        <w:rPr>
          <w:rFonts w:ascii="Arial" w:hAnsi="Arial" w:cs="Arial"/>
        </w:rPr>
        <w:t>El hospital está concebido para operar con cobertura integral en servicios ambulatorios, hospitalarios, quirúrgicos y de cuidado crítico, garantizando atención continua y articulada bajo estándares de calidad, seguridad del paciente y eficiencia operativa.</w:t>
      </w:r>
    </w:p>
    <w:p w:rsidR="00DF7D92" w:rsidRPr="00CE1C3D" w:rsidRDefault="00DF7D92" w:rsidP="00DF7D92">
      <w:pPr>
        <w:pStyle w:val="NormalWeb"/>
        <w:jc w:val="both"/>
        <w:rPr>
          <w:rFonts w:ascii="Arial" w:hAnsi="Arial" w:cs="Arial"/>
        </w:rPr>
      </w:pPr>
      <w:r w:rsidRPr="00CE1C3D">
        <w:rPr>
          <w:rFonts w:ascii="Arial" w:hAnsi="Arial" w:cs="Arial"/>
        </w:rPr>
        <w:t>Con base en estas características, se presenta de manera detallada y discriminada la proyección del talento humano requerido para su funcionamiento, clasificado en los siguientes componentes:</w:t>
      </w:r>
    </w:p>
    <w:p w:rsidR="00DF7D92" w:rsidRPr="00CE1C3D" w:rsidRDefault="00DF7D92" w:rsidP="00DF7D92">
      <w:pPr>
        <w:pStyle w:val="NormalWeb"/>
        <w:numPr>
          <w:ilvl w:val="0"/>
          <w:numId w:val="2"/>
        </w:numPr>
        <w:jc w:val="both"/>
        <w:rPr>
          <w:rFonts w:ascii="Arial" w:hAnsi="Arial" w:cs="Arial"/>
        </w:rPr>
      </w:pPr>
      <w:r w:rsidRPr="00CE1C3D">
        <w:rPr>
          <w:rFonts w:ascii="Arial" w:hAnsi="Arial" w:cs="Arial"/>
        </w:rPr>
        <w:t>Talento humano asistencial (médicos especialistas y generales, enfermería y auxiliares).</w:t>
      </w:r>
    </w:p>
    <w:p w:rsidR="00DF7D92" w:rsidRPr="00CE1C3D" w:rsidRDefault="00DF7D92" w:rsidP="00DF7D92">
      <w:pPr>
        <w:pStyle w:val="NormalWeb"/>
        <w:numPr>
          <w:ilvl w:val="0"/>
          <w:numId w:val="2"/>
        </w:numPr>
        <w:jc w:val="both"/>
        <w:rPr>
          <w:rFonts w:ascii="Arial" w:hAnsi="Arial" w:cs="Arial"/>
        </w:rPr>
      </w:pPr>
      <w:r w:rsidRPr="00CE1C3D">
        <w:rPr>
          <w:rFonts w:ascii="Arial" w:hAnsi="Arial" w:cs="Arial"/>
        </w:rPr>
        <w:t>Personal asistencial de apoyo diagnóstico, terapéutico y farmacéutico.</w:t>
      </w:r>
    </w:p>
    <w:p w:rsidR="00DF7D92" w:rsidRPr="00CE1C3D" w:rsidRDefault="00DF7D92" w:rsidP="00DF7D92">
      <w:pPr>
        <w:pStyle w:val="NormalWeb"/>
        <w:numPr>
          <w:ilvl w:val="0"/>
          <w:numId w:val="2"/>
        </w:numPr>
        <w:jc w:val="both"/>
        <w:rPr>
          <w:rFonts w:ascii="Arial" w:hAnsi="Arial" w:cs="Arial"/>
        </w:rPr>
      </w:pPr>
      <w:r w:rsidRPr="00CE1C3D">
        <w:rPr>
          <w:rFonts w:ascii="Arial" w:hAnsi="Arial" w:cs="Arial"/>
        </w:rPr>
        <w:t>Profesionales de apoyo terapéutico, rehabilitación y acompañamiento psicosocial.</w:t>
      </w:r>
    </w:p>
    <w:p w:rsidR="00DF7D92" w:rsidRPr="00CE1C3D" w:rsidRDefault="00DF7D92" w:rsidP="00DF7D92">
      <w:pPr>
        <w:pStyle w:val="NormalWeb"/>
        <w:numPr>
          <w:ilvl w:val="0"/>
          <w:numId w:val="2"/>
        </w:numPr>
        <w:jc w:val="both"/>
        <w:rPr>
          <w:rFonts w:ascii="Arial" w:hAnsi="Arial" w:cs="Arial"/>
        </w:rPr>
      </w:pPr>
      <w:r w:rsidRPr="00CE1C3D">
        <w:rPr>
          <w:rFonts w:ascii="Arial" w:hAnsi="Arial" w:cs="Arial"/>
        </w:rPr>
        <w:t>Talento humano administrativo, técnico y de soporte operativo.</w:t>
      </w:r>
    </w:p>
    <w:p w:rsidR="00C65EA5" w:rsidRPr="00CE1C3D" w:rsidRDefault="00DF7D92" w:rsidP="00DF7D92">
      <w:pPr>
        <w:pStyle w:val="NormalWeb"/>
        <w:jc w:val="both"/>
        <w:rPr>
          <w:rFonts w:ascii="Arial" w:hAnsi="Arial" w:cs="Arial"/>
        </w:rPr>
      </w:pPr>
      <w:r w:rsidRPr="00CE1C3D">
        <w:rPr>
          <w:rFonts w:ascii="Arial" w:hAnsi="Arial" w:cs="Arial"/>
        </w:rPr>
        <w:t xml:space="preserve">La estimación de los perfiles y cantidades proyectadas se realizó a partir del análisis de la capacidad instalada, número de camas, quirófanos, consultorios, volumen estimado de atención y estándares de habilitación vigentes, con el fin de garantizar una operación integral, segura y financieramente </w:t>
      </w:r>
      <w:r w:rsidRPr="00CE1C3D">
        <w:rPr>
          <w:rFonts w:ascii="Arial" w:hAnsi="Arial" w:cs="Arial"/>
        </w:rPr>
        <w:t>sostenible. El</w:t>
      </w:r>
      <w:r w:rsidR="00C65EA5" w:rsidRPr="00CE1C3D">
        <w:rPr>
          <w:rFonts w:ascii="Arial" w:hAnsi="Arial" w:cs="Arial"/>
        </w:rPr>
        <w:t xml:space="preserve"> Nuevo Hospital de Usme, con una capacidad instalada de 221 camas distribuidas en 83 camas de UCI (incluyendo adultas, pediátricas y neonatales) y 138 camas de hospitalización general, además de 5 quirófanos y 10 consultorios, requiere un total de </w:t>
      </w:r>
      <w:r w:rsidR="00C65EA5" w:rsidRPr="00CE1C3D">
        <w:rPr>
          <w:rFonts w:ascii="Arial" w:hAnsi="Arial" w:cs="Arial"/>
        </w:rPr>
        <w:t>81</w:t>
      </w:r>
      <w:r w:rsidR="005175CB" w:rsidRPr="00CE1C3D">
        <w:rPr>
          <w:rFonts w:ascii="Arial" w:hAnsi="Arial" w:cs="Arial"/>
        </w:rPr>
        <w:t>3</w:t>
      </w:r>
      <w:r w:rsidR="00C65EA5" w:rsidRPr="00CE1C3D">
        <w:rPr>
          <w:rFonts w:ascii="Arial" w:hAnsi="Arial" w:cs="Arial"/>
        </w:rPr>
        <w:t xml:space="preserve"> personas para su operación plena, cubriendo 23 especialidades médicas. Esta dotación se distribuye en un </w:t>
      </w:r>
      <w:r w:rsidR="00C65EA5" w:rsidRPr="00CE1C3D">
        <w:rPr>
          <w:rFonts w:ascii="Arial" w:hAnsi="Arial" w:cs="Arial"/>
        </w:rPr>
        <w:t>78</w:t>
      </w:r>
      <w:r w:rsidR="00C65EA5" w:rsidRPr="00CE1C3D">
        <w:rPr>
          <w:rFonts w:ascii="Arial" w:hAnsi="Arial" w:cs="Arial"/>
        </w:rPr>
        <w:t xml:space="preserve">% </w:t>
      </w:r>
      <w:r w:rsidR="0078361C" w:rsidRPr="00CE1C3D">
        <w:rPr>
          <w:rFonts w:ascii="Arial" w:hAnsi="Arial" w:cs="Arial"/>
        </w:rPr>
        <w:t>(personas</w:t>
      </w:r>
      <w:r w:rsidR="00C65EA5" w:rsidRPr="00CE1C3D">
        <w:rPr>
          <w:rFonts w:ascii="Arial" w:hAnsi="Arial" w:cs="Arial"/>
        </w:rPr>
        <w:t xml:space="preserve">) para talento humano asistencial y un </w:t>
      </w:r>
      <w:r w:rsidR="00C65EA5" w:rsidRPr="00CE1C3D">
        <w:rPr>
          <w:rFonts w:ascii="Arial" w:hAnsi="Arial" w:cs="Arial"/>
        </w:rPr>
        <w:t>2</w:t>
      </w:r>
      <w:r w:rsidR="00127F4C" w:rsidRPr="00CE1C3D">
        <w:rPr>
          <w:rFonts w:ascii="Arial" w:hAnsi="Arial" w:cs="Arial"/>
        </w:rPr>
        <w:t>4</w:t>
      </w:r>
      <w:r w:rsidR="00C65EA5" w:rsidRPr="00CE1C3D">
        <w:rPr>
          <w:rFonts w:ascii="Arial" w:hAnsi="Arial" w:cs="Arial"/>
        </w:rPr>
        <w:t>% (</w:t>
      </w:r>
      <w:r w:rsidR="005175CB" w:rsidRPr="00CE1C3D">
        <w:rPr>
          <w:rFonts w:ascii="Arial" w:hAnsi="Arial" w:cs="Arial"/>
        </w:rPr>
        <w:t>198</w:t>
      </w:r>
      <w:r w:rsidR="00C65EA5" w:rsidRPr="00CE1C3D">
        <w:rPr>
          <w:rFonts w:ascii="Arial" w:hAnsi="Arial" w:cs="Arial"/>
        </w:rPr>
        <w:t xml:space="preserve"> </w:t>
      </w:r>
      <w:r w:rsidR="00C65EA5" w:rsidRPr="00CE1C3D">
        <w:rPr>
          <w:rFonts w:ascii="Arial" w:hAnsi="Arial" w:cs="Arial"/>
        </w:rPr>
        <w:t xml:space="preserve">personas) para talento administrativo, alineándose con estándares </w:t>
      </w:r>
      <w:r w:rsidR="00C65EA5" w:rsidRPr="00CE1C3D">
        <w:rPr>
          <w:rFonts w:ascii="Arial" w:hAnsi="Arial" w:cs="Arial"/>
        </w:rPr>
        <w:lastRenderedPageBreak/>
        <w:t xml:space="preserve">internacionales de eficiencia hospitalaria (como los establecidos por la OMS y normativas de habilitación de servicios), que priorizan la atención directa al paciente mientras optimizan el soporte operativo, que se calcula según el procedimiento </w:t>
      </w:r>
      <w:proofErr w:type="spellStart"/>
      <w:r w:rsidR="00C65EA5" w:rsidRPr="00CE1C3D">
        <w:rPr>
          <w:rFonts w:ascii="Arial" w:hAnsi="Arial" w:cs="Arial"/>
        </w:rPr>
        <w:t>doc</w:t>
      </w:r>
      <w:proofErr w:type="spellEnd"/>
      <w:r w:rsidR="00C65EA5" w:rsidRPr="00CE1C3D">
        <w:rPr>
          <w:rFonts w:ascii="Arial" w:hAnsi="Arial" w:cs="Arial"/>
        </w:rPr>
        <w:t>: GH PLA PTH 01 -1 Planeación del talento humano. Se contratarán por orden de prestación de servicios y se priorizará según los perfiles con prioridad de talento humano de las localidades del área de influencia del nuevo hospital.</w:t>
      </w:r>
    </w:p>
    <w:p w:rsidR="00C65EA5" w:rsidRPr="00CE1C3D" w:rsidRDefault="00C65EA5" w:rsidP="00C65EA5">
      <w:pPr>
        <w:pStyle w:val="NormalWeb"/>
        <w:jc w:val="both"/>
        <w:rPr>
          <w:rFonts w:ascii="Arial" w:hAnsi="Arial" w:cs="Arial"/>
        </w:rPr>
      </w:pPr>
      <w:r w:rsidRPr="00CE1C3D">
        <w:rPr>
          <w:rStyle w:val="Textoennegrita"/>
          <w:rFonts w:ascii="Arial" w:hAnsi="Arial" w:cs="Arial"/>
        </w:rPr>
        <w:t>Necesidades de Talento Asistencial (</w:t>
      </w:r>
      <w:r w:rsidRPr="00CE1C3D">
        <w:rPr>
          <w:rStyle w:val="Textoennegrita"/>
          <w:rFonts w:ascii="Arial" w:hAnsi="Arial" w:cs="Arial"/>
        </w:rPr>
        <w:t>7</w:t>
      </w:r>
      <w:r w:rsidR="00127F4C" w:rsidRPr="00CE1C3D">
        <w:rPr>
          <w:rStyle w:val="Textoennegrita"/>
          <w:rFonts w:ascii="Arial" w:hAnsi="Arial" w:cs="Arial"/>
        </w:rPr>
        <w:t>6</w:t>
      </w:r>
      <w:r w:rsidRPr="00CE1C3D">
        <w:rPr>
          <w:rStyle w:val="Textoennegrita"/>
          <w:rFonts w:ascii="Arial" w:hAnsi="Arial" w:cs="Arial"/>
        </w:rPr>
        <w:t xml:space="preserve">% - </w:t>
      </w:r>
      <w:r w:rsidRPr="00CE1C3D">
        <w:rPr>
          <w:rStyle w:val="Textoennegrita"/>
          <w:rFonts w:ascii="Arial" w:hAnsi="Arial" w:cs="Arial"/>
        </w:rPr>
        <w:t>6</w:t>
      </w:r>
      <w:r w:rsidR="005175CB" w:rsidRPr="00CE1C3D">
        <w:rPr>
          <w:rStyle w:val="Textoennegrita"/>
          <w:rFonts w:ascii="Arial" w:hAnsi="Arial" w:cs="Arial"/>
        </w:rPr>
        <w:t>15</w:t>
      </w:r>
      <w:r w:rsidRPr="00CE1C3D">
        <w:rPr>
          <w:rStyle w:val="Textoennegrita"/>
          <w:rFonts w:ascii="Arial" w:hAnsi="Arial" w:cs="Arial"/>
        </w:rPr>
        <w:t xml:space="preserve"> personas)</w:t>
      </w:r>
    </w:p>
    <w:p w:rsidR="00C65EA5" w:rsidRPr="00CE1C3D" w:rsidRDefault="00C65EA5" w:rsidP="00C65EA5">
      <w:pPr>
        <w:pStyle w:val="NormalWeb"/>
        <w:jc w:val="both"/>
        <w:rPr>
          <w:rFonts w:ascii="Arial" w:hAnsi="Arial" w:cs="Arial"/>
        </w:rPr>
      </w:pPr>
      <w:r w:rsidRPr="00CE1C3D">
        <w:rPr>
          <w:rFonts w:ascii="Arial" w:hAnsi="Arial" w:cs="Arial"/>
        </w:rPr>
        <w:t>El componente asistencial se enfoca en perfiles clínicos y de soporte directo a la atención, garantizando porcentajes óptimos de cobertura para la demanda proyectada:</w:t>
      </w:r>
    </w:p>
    <w:p w:rsidR="00C65EA5" w:rsidRPr="00CE1C3D" w:rsidRDefault="00C65EA5" w:rsidP="00C65EA5">
      <w:pPr>
        <w:pStyle w:val="NormalWeb"/>
        <w:jc w:val="both"/>
        <w:rPr>
          <w:rFonts w:ascii="Arial" w:hAnsi="Arial" w:cs="Arial"/>
        </w:rPr>
      </w:pPr>
      <w:r w:rsidRPr="00CE1C3D">
        <w:rPr>
          <w:rFonts w:ascii="Arial" w:hAnsi="Arial" w:cs="Arial"/>
        </w:rPr>
        <w:t xml:space="preserve">• </w:t>
      </w:r>
      <w:r w:rsidRPr="00CE1C3D">
        <w:rPr>
          <w:rStyle w:val="Textoennegrita"/>
          <w:rFonts w:ascii="Arial" w:hAnsi="Arial" w:cs="Arial"/>
        </w:rPr>
        <w:t>Médicos especialistas y generales:</w:t>
      </w:r>
      <w:r w:rsidRPr="00CE1C3D">
        <w:rPr>
          <w:rFonts w:ascii="Arial" w:hAnsi="Arial" w:cs="Arial"/>
        </w:rPr>
        <w:t xml:space="preserve"> </w:t>
      </w:r>
      <w:r w:rsidR="000D130D" w:rsidRPr="00CE1C3D">
        <w:rPr>
          <w:rFonts w:ascii="Arial" w:hAnsi="Arial" w:cs="Arial"/>
        </w:rPr>
        <w:t xml:space="preserve">Se proyecta un total de </w:t>
      </w:r>
      <w:r w:rsidR="000D130D" w:rsidRPr="00CE1C3D">
        <w:rPr>
          <w:rFonts w:ascii="Arial" w:hAnsi="Arial" w:cs="Arial"/>
          <w:b/>
          <w:bCs/>
        </w:rPr>
        <w:t>2</w:t>
      </w:r>
      <w:r w:rsidR="00BB77FC" w:rsidRPr="00CE1C3D">
        <w:rPr>
          <w:rFonts w:ascii="Arial" w:hAnsi="Arial" w:cs="Arial"/>
          <w:b/>
          <w:bCs/>
        </w:rPr>
        <w:t>10</w:t>
      </w:r>
      <w:r w:rsidR="000D130D" w:rsidRPr="00CE1C3D">
        <w:rPr>
          <w:rFonts w:ascii="Arial" w:hAnsi="Arial" w:cs="Arial"/>
          <w:b/>
          <w:bCs/>
        </w:rPr>
        <w:t xml:space="preserve"> profesionales</w:t>
      </w:r>
      <w:r w:rsidR="000D130D" w:rsidRPr="00CE1C3D">
        <w:rPr>
          <w:rFonts w:ascii="Arial" w:hAnsi="Arial" w:cs="Arial"/>
        </w:rPr>
        <w:t xml:space="preserve"> para la operación del Nuevo Hospital de Usme, distribuidos entre las diferentes especialidades médicas requeridas. A continuación, se detalla la cantidad estimada por especialidad.</w:t>
      </w:r>
    </w:p>
    <w:tbl>
      <w:tblPr>
        <w:tblW w:w="0" w:type="auto"/>
        <w:tblLayout w:type="fixed"/>
        <w:tblCellMar>
          <w:left w:w="70" w:type="dxa"/>
          <w:right w:w="70" w:type="dxa"/>
        </w:tblCellMar>
        <w:tblLook w:val="04A0" w:firstRow="1" w:lastRow="0" w:firstColumn="1" w:lastColumn="0" w:noHBand="0" w:noVBand="1"/>
      </w:tblPr>
      <w:tblGrid>
        <w:gridCol w:w="6658"/>
        <w:gridCol w:w="1507"/>
      </w:tblGrid>
      <w:tr w:rsidR="00FB0FC6" w:rsidRPr="00FB0FC6" w:rsidTr="00FB0FC6">
        <w:trPr>
          <w:trHeight w:val="250"/>
        </w:trPr>
        <w:tc>
          <w:tcPr>
            <w:tcW w:w="6658" w:type="dxa"/>
            <w:tcBorders>
              <w:top w:val="single" w:sz="8" w:space="0" w:color="auto"/>
              <w:left w:val="single" w:sz="8" w:space="0" w:color="auto"/>
              <w:bottom w:val="single" w:sz="8" w:space="0" w:color="auto"/>
              <w:right w:val="single" w:sz="8" w:space="0" w:color="auto"/>
            </w:tcBorders>
            <w:shd w:val="clear" w:color="auto" w:fill="D9E2F3" w:themeFill="accent1" w:themeFillTint="33"/>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PERFILES</w:t>
            </w:r>
          </w:p>
        </w:tc>
        <w:tc>
          <w:tcPr>
            <w:tcW w:w="1507" w:type="dxa"/>
            <w:tcBorders>
              <w:top w:val="single" w:sz="8" w:space="0" w:color="auto"/>
              <w:left w:val="nil"/>
              <w:bottom w:val="single" w:sz="8" w:space="0" w:color="auto"/>
              <w:right w:val="single" w:sz="8" w:space="0" w:color="auto"/>
            </w:tcBorders>
            <w:shd w:val="clear" w:color="auto" w:fill="D9E2F3" w:themeFill="accent1" w:themeFillTint="33"/>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TOTAL, PERFILES</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MASTOLOGÍA</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1</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CIRUGÍA CLINICA DEL DOLOR</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1</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CIRUGÍA DE CADERA</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1</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CIRUGÍA DE COLUMNA</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1</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CIRUGÍA DE MANO</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1</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CIRUGÍA GENERAL</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7</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 xml:space="preserve">MÉDICO ESPECIALISTA - CIRUGIA ONCOLOGIA </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1</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CIRUGÍA PEDIÁTRICA</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11</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CIRUGÍA PLÁSTICA</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3</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CIRUGÍA VASCULAR</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1</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DERMATOLOGIA</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1</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DOLOR Y CUIDADO PALEATIVO</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2</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ENDOCRINÓLOGO</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2</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GASTROENTEROLOGIA</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2</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GINECOLOGÍA Y OBSTETRICIA - GINECÓLOGO ONCÓLOGO</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14</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HEMATOLOGÍA</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1</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MEDICINA CRÍTICA Y CUIDADO INTENSIVO</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18</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 xml:space="preserve">MÉDICO ESPECIALISTA - MEDICINA FAMILIAR </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1</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MEDICINA INTERNA</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11</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MÉDICO ESPECIALISTA - NEUROLOGÍA PEDIÁTRICA</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1</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NEUMOLOGIA</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3</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NEUROCIRUGÍA</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3</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NEUROLOGICA</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1</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OFTALMOLOGÍA</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3</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ORTOPEDIA</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8</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OTORRINOLARINGOLOGÍA</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2</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RADIOLOGIA</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8</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lastRenderedPageBreak/>
              <w:t>MÉDICO ESPECIALISTA - REFERENTE SUB RED</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4</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REUMATOLOGÍA</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2</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 xml:space="preserve">MÉDICO ESPECIALISTA - URGENCIOLOGO - EMERGENCIOLOGO </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4</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 UROLOGÍA</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3</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 xml:space="preserve">MEDICO ESPECIALISTA -ANESTESIOLOGO </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15</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 xml:space="preserve">MÉDICO ESPECIALISTA CARDIOLOGIA </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1</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MÉDICO ESPECIALISTA NEONATOLOGÍA</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4</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 xml:space="preserve">MEDICO ESPECIALISTA -PEDIATRIA </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20</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 xml:space="preserve">MEDICO FISIATRA </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1</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MEDICO GENERAL</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43</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 xml:space="preserve">NEFROLOGO - PEDIATRA </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3</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ODONTÓLOGO ESPECIALISTA - CIRUGÍA ORAL</w:t>
            </w:r>
          </w:p>
        </w:tc>
        <w:tc>
          <w:tcPr>
            <w:tcW w:w="1507" w:type="dxa"/>
            <w:tcBorders>
              <w:top w:val="nil"/>
              <w:left w:val="nil"/>
              <w:bottom w:val="single" w:sz="8" w:space="0" w:color="auto"/>
              <w:right w:val="single" w:sz="8" w:space="0" w:color="auto"/>
            </w:tcBorders>
            <w:shd w:val="clear" w:color="auto" w:fill="auto"/>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1</w:t>
            </w:r>
          </w:p>
        </w:tc>
      </w:tr>
      <w:tr w:rsidR="00FB0FC6" w:rsidRPr="00FB0FC6" w:rsidTr="00FB0FC6">
        <w:trPr>
          <w:trHeight w:val="250"/>
        </w:trPr>
        <w:tc>
          <w:tcPr>
            <w:tcW w:w="6658" w:type="dxa"/>
            <w:tcBorders>
              <w:top w:val="nil"/>
              <w:left w:val="single" w:sz="8" w:space="0" w:color="auto"/>
              <w:bottom w:val="single" w:sz="8" w:space="0" w:color="auto"/>
              <w:right w:val="single" w:sz="8" w:space="0" w:color="auto"/>
            </w:tcBorders>
            <w:shd w:val="clear" w:color="auto" w:fill="D9E2F3" w:themeFill="accent1" w:themeFillTint="33"/>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 xml:space="preserve">TOTAL, PERFILES </w:t>
            </w:r>
          </w:p>
        </w:tc>
        <w:tc>
          <w:tcPr>
            <w:tcW w:w="1507" w:type="dxa"/>
            <w:tcBorders>
              <w:top w:val="nil"/>
              <w:left w:val="nil"/>
              <w:bottom w:val="single" w:sz="8" w:space="0" w:color="auto"/>
              <w:right w:val="single" w:sz="8" w:space="0" w:color="auto"/>
            </w:tcBorders>
            <w:shd w:val="clear" w:color="auto" w:fill="D9E2F3" w:themeFill="accent1" w:themeFillTint="33"/>
            <w:noWrap/>
            <w:vAlign w:val="center"/>
            <w:hideMark/>
          </w:tcPr>
          <w:p w:rsidR="00FB0FC6" w:rsidRPr="00FB0FC6" w:rsidRDefault="00FB0FC6" w:rsidP="00FB0FC6">
            <w:pPr>
              <w:spacing w:after="0" w:line="240" w:lineRule="auto"/>
              <w:jc w:val="center"/>
              <w:rPr>
                <w:rFonts w:ascii="Arial" w:eastAsia="Times New Roman" w:hAnsi="Arial" w:cs="Arial"/>
                <w:color w:val="000000"/>
                <w:sz w:val="16"/>
                <w:szCs w:val="16"/>
                <w:lang w:eastAsia="es-CO"/>
              </w:rPr>
            </w:pPr>
            <w:r w:rsidRPr="00FB0FC6">
              <w:rPr>
                <w:rFonts w:ascii="Arial" w:eastAsia="Times New Roman" w:hAnsi="Arial" w:cs="Arial"/>
                <w:color w:val="000000"/>
                <w:sz w:val="16"/>
                <w:szCs w:val="16"/>
                <w:lang w:eastAsia="es-CO"/>
              </w:rPr>
              <w:t>210</w:t>
            </w:r>
          </w:p>
        </w:tc>
      </w:tr>
    </w:tbl>
    <w:p w:rsidR="00C65EA5" w:rsidRPr="00581988" w:rsidRDefault="000D130D" w:rsidP="00581988">
      <w:pPr>
        <w:pStyle w:val="NormalWeb"/>
        <w:rPr>
          <w:rFonts w:ascii="Arial" w:hAnsi="Arial" w:cs="Arial"/>
          <w:sz w:val="16"/>
          <w:szCs w:val="16"/>
        </w:rPr>
      </w:pPr>
      <w:r w:rsidRPr="00581988">
        <w:rPr>
          <w:rFonts w:ascii="Arial" w:hAnsi="Arial" w:cs="Arial"/>
          <w:sz w:val="16"/>
          <w:szCs w:val="16"/>
        </w:rPr>
        <w:t>Fuente de información: Ejercicio de proyección Nuevo Hospital de Usme – Subproceso de Costos – Dirección Financiera</w:t>
      </w:r>
    </w:p>
    <w:p w:rsidR="000D130D" w:rsidRPr="00CE1C3D" w:rsidRDefault="000D130D" w:rsidP="00C65EA5">
      <w:pPr>
        <w:pStyle w:val="NormalWeb"/>
        <w:jc w:val="both"/>
        <w:rPr>
          <w:rFonts w:ascii="Arial" w:hAnsi="Arial" w:cs="Arial"/>
        </w:rPr>
      </w:pPr>
      <w:r w:rsidRPr="00CE1C3D">
        <w:rPr>
          <w:rFonts w:ascii="Arial" w:hAnsi="Arial" w:cs="Arial"/>
        </w:rPr>
        <w:t>Es importante precisar que los perfiles presentados en la tabla anterior fueron calculados con base en las necesidades específicas de cada una de las unidades de servicio que se proyecta habilitar en el Nuevo Hospital de Usme. Para esta estimación se tuvieron en cuenta variables como la capacidad instalada en camas, número de quirófanos y consultorios, con el fin de dar respuesta adecuada a la demanda esperada del hospital y garantizar la operación integral de los servicios.</w:t>
      </w:r>
    </w:p>
    <w:p w:rsidR="007179F9" w:rsidRPr="00CE1C3D" w:rsidRDefault="00C65EA5" w:rsidP="007179F9">
      <w:pPr>
        <w:pStyle w:val="NormalWeb"/>
        <w:jc w:val="both"/>
        <w:rPr>
          <w:rStyle w:val="Textoennegrita"/>
          <w:rFonts w:ascii="Arial" w:hAnsi="Arial" w:cs="Arial"/>
        </w:rPr>
      </w:pPr>
      <w:r w:rsidRPr="00CE1C3D">
        <w:rPr>
          <w:rFonts w:ascii="Arial" w:hAnsi="Arial" w:cs="Arial"/>
        </w:rPr>
        <w:t xml:space="preserve">• </w:t>
      </w:r>
      <w:r w:rsidR="007179F9" w:rsidRPr="00CE1C3D">
        <w:rPr>
          <w:rStyle w:val="Textoennegrita"/>
          <w:rFonts w:ascii="Arial" w:hAnsi="Arial" w:cs="Arial"/>
        </w:rPr>
        <w:t>Enfermería y auxiliares:</w:t>
      </w:r>
    </w:p>
    <w:p w:rsidR="007179F9" w:rsidRPr="00CE1C3D" w:rsidRDefault="007179F9" w:rsidP="007179F9">
      <w:pPr>
        <w:pStyle w:val="NormalWeb"/>
        <w:jc w:val="both"/>
        <w:rPr>
          <w:rStyle w:val="Textoennegrita"/>
          <w:rFonts w:ascii="Arial" w:hAnsi="Arial" w:cs="Arial"/>
          <w:b w:val="0"/>
          <w:bCs w:val="0"/>
        </w:rPr>
      </w:pPr>
      <w:r w:rsidRPr="00CE1C3D">
        <w:rPr>
          <w:rStyle w:val="Textoennegrita"/>
          <w:rFonts w:ascii="Arial" w:hAnsi="Arial" w:cs="Arial"/>
          <w:b w:val="0"/>
          <w:bCs w:val="0"/>
        </w:rPr>
        <w:t xml:space="preserve">Se proyecta un total de </w:t>
      </w:r>
      <w:r w:rsidRPr="00CE1C3D">
        <w:rPr>
          <w:rStyle w:val="Textoennegrita"/>
          <w:rFonts w:ascii="Arial" w:hAnsi="Arial" w:cs="Arial"/>
          <w:b w:val="0"/>
          <w:bCs w:val="0"/>
        </w:rPr>
        <w:t>82</w:t>
      </w:r>
      <w:r w:rsidRPr="00CE1C3D">
        <w:rPr>
          <w:rStyle w:val="Textoennegrita"/>
          <w:rFonts w:ascii="Arial" w:hAnsi="Arial" w:cs="Arial"/>
          <w:b w:val="0"/>
          <w:bCs w:val="0"/>
        </w:rPr>
        <w:t xml:space="preserve"> enfermeros(as) profesionales y 190 auxiliares de enfermería, en cumplimiento de los estándares establecidos por cama, quirófano y tipo de servicio, conforme a la normatividad vigente en habilitación de servicios de salud.</w:t>
      </w:r>
    </w:p>
    <w:tbl>
      <w:tblPr>
        <w:tblpPr w:leftFromText="141" w:rightFromText="141" w:vertAnchor="text" w:horzAnchor="margin" w:tblpXSpec="center" w:tblpY="256"/>
        <w:tblW w:w="5080" w:type="dxa"/>
        <w:tblCellMar>
          <w:left w:w="70" w:type="dxa"/>
          <w:right w:w="70" w:type="dxa"/>
        </w:tblCellMar>
        <w:tblLook w:val="04A0" w:firstRow="1" w:lastRow="0" w:firstColumn="1" w:lastColumn="0" w:noHBand="0" w:noVBand="1"/>
      </w:tblPr>
      <w:tblGrid>
        <w:gridCol w:w="2780"/>
        <w:gridCol w:w="2300"/>
      </w:tblGrid>
      <w:tr w:rsidR="00BB77FC" w:rsidRPr="00BB77FC" w:rsidTr="00FB0FC6">
        <w:trPr>
          <w:trHeight w:val="300"/>
        </w:trPr>
        <w:tc>
          <w:tcPr>
            <w:tcW w:w="278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rsidR="00BB77FC" w:rsidRPr="00BB77FC" w:rsidRDefault="00BB77FC" w:rsidP="00BB77FC">
            <w:pPr>
              <w:pStyle w:val="NormalWeb"/>
              <w:jc w:val="center"/>
              <w:rPr>
                <w:rFonts w:ascii="Arial" w:hAnsi="Arial" w:cs="Arial"/>
                <w:b/>
                <w:bCs/>
                <w:sz w:val="16"/>
                <w:szCs w:val="16"/>
              </w:rPr>
            </w:pPr>
            <w:r w:rsidRPr="00BB77FC">
              <w:rPr>
                <w:rFonts w:ascii="Arial" w:hAnsi="Arial" w:cs="Arial"/>
                <w:b/>
                <w:bCs/>
                <w:sz w:val="16"/>
                <w:szCs w:val="16"/>
              </w:rPr>
              <w:t>PERFILES</w:t>
            </w:r>
          </w:p>
        </w:tc>
        <w:tc>
          <w:tcPr>
            <w:tcW w:w="2300" w:type="dxa"/>
            <w:tcBorders>
              <w:top w:val="single" w:sz="4" w:space="0" w:color="auto"/>
              <w:left w:val="nil"/>
              <w:bottom w:val="single" w:sz="4" w:space="0" w:color="auto"/>
              <w:right w:val="single" w:sz="4" w:space="0" w:color="auto"/>
            </w:tcBorders>
            <w:shd w:val="clear" w:color="auto" w:fill="D9E2F3" w:themeFill="accent1" w:themeFillTint="33"/>
            <w:noWrap/>
            <w:vAlign w:val="bottom"/>
            <w:hideMark/>
          </w:tcPr>
          <w:p w:rsidR="00BB77FC" w:rsidRPr="00BB77FC" w:rsidRDefault="00BB77FC" w:rsidP="00BB77FC">
            <w:pPr>
              <w:pStyle w:val="NormalWeb"/>
              <w:jc w:val="center"/>
              <w:rPr>
                <w:rFonts w:ascii="Arial" w:hAnsi="Arial" w:cs="Arial"/>
                <w:b/>
                <w:bCs/>
                <w:sz w:val="16"/>
                <w:szCs w:val="16"/>
              </w:rPr>
            </w:pPr>
            <w:r w:rsidRPr="00BB77FC">
              <w:rPr>
                <w:rFonts w:ascii="Arial" w:hAnsi="Arial" w:cs="Arial"/>
                <w:b/>
                <w:bCs/>
                <w:sz w:val="16"/>
                <w:szCs w:val="16"/>
              </w:rPr>
              <w:t>CANTIDAD DE PERFILES</w:t>
            </w:r>
          </w:p>
        </w:tc>
      </w:tr>
      <w:tr w:rsidR="00BB77FC" w:rsidRPr="00BB77FC" w:rsidTr="00FB0FC6">
        <w:trPr>
          <w:trHeight w:val="244"/>
        </w:trPr>
        <w:tc>
          <w:tcPr>
            <w:tcW w:w="2780" w:type="dxa"/>
            <w:tcBorders>
              <w:top w:val="nil"/>
              <w:left w:val="single" w:sz="4" w:space="0" w:color="auto"/>
              <w:bottom w:val="single" w:sz="4" w:space="0" w:color="auto"/>
              <w:right w:val="single" w:sz="4" w:space="0" w:color="auto"/>
            </w:tcBorders>
            <w:shd w:val="clear" w:color="auto" w:fill="auto"/>
            <w:noWrap/>
            <w:vAlign w:val="bottom"/>
            <w:hideMark/>
          </w:tcPr>
          <w:p w:rsidR="00BB77FC" w:rsidRPr="00BB77FC" w:rsidRDefault="00BB77FC" w:rsidP="00BB77FC">
            <w:pPr>
              <w:pStyle w:val="NormalWeb"/>
              <w:rPr>
                <w:rFonts w:ascii="Arial" w:hAnsi="Arial" w:cs="Arial"/>
                <w:sz w:val="16"/>
                <w:szCs w:val="16"/>
              </w:rPr>
            </w:pPr>
            <w:r w:rsidRPr="00BB77FC">
              <w:rPr>
                <w:rFonts w:ascii="Arial" w:hAnsi="Arial" w:cs="Arial"/>
                <w:sz w:val="16"/>
                <w:szCs w:val="16"/>
              </w:rPr>
              <w:t xml:space="preserve">AUXILIARES DE ENFERMERIA </w:t>
            </w:r>
          </w:p>
        </w:tc>
        <w:tc>
          <w:tcPr>
            <w:tcW w:w="2300" w:type="dxa"/>
            <w:tcBorders>
              <w:top w:val="nil"/>
              <w:left w:val="nil"/>
              <w:bottom w:val="single" w:sz="4" w:space="0" w:color="auto"/>
              <w:right w:val="single" w:sz="4" w:space="0" w:color="auto"/>
            </w:tcBorders>
            <w:shd w:val="clear" w:color="auto" w:fill="auto"/>
            <w:noWrap/>
            <w:vAlign w:val="bottom"/>
            <w:hideMark/>
          </w:tcPr>
          <w:p w:rsidR="00BB77FC" w:rsidRPr="00BB77FC" w:rsidRDefault="00BB77FC" w:rsidP="00BB77FC">
            <w:pPr>
              <w:pStyle w:val="NormalWeb"/>
              <w:jc w:val="center"/>
              <w:rPr>
                <w:rFonts w:ascii="Arial" w:hAnsi="Arial" w:cs="Arial"/>
                <w:sz w:val="16"/>
                <w:szCs w:val="16"/>
              </w:rPr>
            </w:pPr>
            <w:r w:rsidRPr="00BB77FC">
              <w:rPr>
                <w:rFonts w:ascii="Arial" w:hAnsi="Arial" w:cs="Arial"/>
                <w:sz w:val="16"/>
                <w:szCs w:val="16"/>
              </w:rPr>
              <w:t>190</w:t>
            </w:r>
          </w:p>
        </w:tc>
      </w:tr>
      <w:tr w:rsidR="00BB77FC" w:rsidRPr="00BB77FC" w:rsidTr="00FB0FC6">
        <w:trPr>
          <w:trHeight w:val="134"/>
        </w:trPr>
        <w:tc>
          <w:tcPr>
            <w:tcW w:w="2780" w:type="dxa"/>
            <w:tcBorders>
              <w:top w:val="nil"/>
              <w:left w:val="single" w:sz="4" w:space="0" w:color="auto"/>
              <w:bottom w:val="single" w:sz="4" w:space="0" w:color="auto"/>
              <w:right w:val="single" w:sz="4" w:space="0" w:color="auto"/>
            </w:tcBorders>
            <w:shd w:val="clear" w:color="auto" w:fill="auto"/>
            <w:noWrap/>
            <w:vAlign w:val="bottom"/>
            <w:hideMark/>
          </w:tcPr>
          <w:p w:rsidR="00BB77FC" w:rsidRPr="00BB77FC" w:rsidRDefault="00BB77FC" w:rsidP="00BB77FC">
            <w:pPr>
              <w:pStyle w:val="NormalWeb"/>
              <w:rPr>
                <w:rFonts w:ascii="Arial" w:hAnsi="Arial" w:cs="Arial"/>
                <w:sz w:val="16"/>
                <w:szCs w:val="16"/>
              </w:rPr>
            </w:pPr>
            <w:r w:rsidRPr="00BB77FC">
              <w:rPr>
                <w:rFonts w:ascii="Arial" w:hAnsi="Arial" w:cs="Arial"/>
                <w:sz w:val="16"/>
                <w:szCs w:val="16"/>
              </w:rPr>
              <w:t xml:space="preserve">ENFERMERO </w:t>
            </w:r>
          </w:p>
        </w:tc>
        <w:tc>
          <w:tcPr>
            <w:tcW w:w="2300" w:type="dxa"/>
            <w:tcBorders>
              <w:top w:val="nil"/>
              <w:left w:val="nil"/>
              <w:bottom w:val="single" w:sz="4" w:space="0" w:color="auto"/>
              <w:right w:val="single" w:sz="4" w:space="0" w:color="auto"/>
            </w:tcBorders>
            <w:shd w:val="clear" w:color="auto" w:fill="auto"/>
            <w:noWrap/>
            <w:vAlign w:val="bottom"/>
            <w:hideMark/>
          </w:tcPr>
          <w:p w:rsidR="00BB77FC" w:rsidRPr="00BB77FC" w:rsidRDefault="00BB77FC" w:rsidP="00BB77FC">
            <w:pPr>
              <w:pStyle w:val="NormalWeb"/>
              <w:jc w:val="center"/>
              <w:rPr>
                <w:rFonts w:ascii="Arial" w:hAnsi="Arial" w:cs="Arial"/>
                <w:sz w:val="16"/>
                <w:szCs w:val="16"/>
              </w:rPr>
            </w:pPr>
            <w:r w:rsidRPr="00BB77FC">
              <w:rPr>
                <w:rFonts w:ascii="Arial" w:hAnsi="Arial" w:cs="Arial"/>
                <w:sz w:val="16"/>
                <w:szCs w:val="16"/>
              </w:rPr>
              <w:t>82</w:t>
            </w:r>
          </w:p>
        </w:tc>
      </w:tr>
      <w:tr w:rsidR="00BB77FC" w:rsidRPr="00BB77FC" w:rsidTr="00FB0FC6">
        <w:trPr>
          <w:trHeight w:val="196"/>
        </w:trPr>
        <w:tc>
          <w:tcPr>
            <w:tcW w:w="2780" w:type="dxa"/>
            <w:tcBorders>
              <w:top w:val="nil"/>
              <w:left w:val="single" w:sz="4" w:space="0" w:color="auto"/>
              <w:bottom w:val="single" w:sz="4" w:space="0" w:color="auto"/>
              <w:right w:val="single" w:sz="4" w:space="0" w:color="auto"/>
            </w:tcBorders>
            <w:shd w:val="clear" w:color="auto" w:fill="D9E2F3" w:themeFill="accent1" w:themeFillTint="33"/>
            <w:noWrap/>
            <w:vAlign w:val="bottom"/>
            <w:hideMark/>
          </w:tcPr>
          <w:p w:rsidR="00BB77FC" w:rsidRPr="00BB77FC" w:rsidRDefault="00FB0FC6" w:rsidP="00581988">
            <w:pPr>
              <w:pStyle w:val="NormalWeb"/>
              <w:jc w:val="center"/>
              <w:rPr>
                <w:rFonts w:ascii="Arial" w:hAnsi="Arial" w:cs="Arial"/>
                <w:b/>
                <w:bCs/>
                <w:sz w:val="16"/>
                <w:szCs w:val="16"/>
              </w:rPr>
            </w:pPr>
            <w:r w:rsidRPr="00FB0FC6">
              <w:rPr>
                <w:rFonts w:ascii="Arial" w:hAnsi="Arial" w:cs="Arial"/>
                <w:b/>
                <w:bCs/>
                <w:sz w:val="16"/>
                <w:szCs w:val="16"/>
              </w:rPr>
              <w:t>TOTAL,</w:t>
            </w:r>
            <w:r w:rsidR="00BB77FC" w:rsidRPr="00BB77FC">
              <w:rPr>
                <w:rFonts w:ascii="Arial" w:hAnsi="Arial" w:cs="Arial"/>
                <w:b/>
                <w:bCs/>
                <w:sz w:val="16"/>
                <w:szCs w:val="16"/>
              </w:rPr>
              <w:t xml:space="preserve"> PERFILES</w:t>
            </w:r>
          </w:p>
        </w:tc>
        <w:tc>
          <w:tcPr>
            <w:tcW w:w="2300" w:type="dxa"/>
            <w:tcBorders>
              <w:top w:val="nil"/>
              <w:left w:val="nil"/>
              <w:bottom w:val="single" w:sz="4" w:space="0" w:color="auto"/>
              <w:right w:val="single" w:sz="4" w:space="0" w:color="auto"/>
            </w:tcBorders>
            <w:shd w:val="clear" w:color="auto" w:fill="D9E2F3" w:themeFill="accent1" w:themeFillTint="33"/>
            <w:noWrap/>
            <w:vAlign w:val="bottom"/>
            <w:hideMark/>
          </w:tcPr>
          <w:p w:rsidR="00BB77FC" w:rsidRPr="00BB77FC" w:rsidRDefault="00BB77FC" w:rsidP="00581988">
            <w:pPr>
              <w:pStyle w:val="NormalWeb"/>
              <w:jc w:val="center"/>
              <w:rPr>
                <w:rFonts w:ascii="Arial" w:hAnsi="Arial" w:cs="Arial"/>
                <w:b/>
                <w:bCs/>
                <w:sz w:val="16"/>
                <w:szCs w:val="16"/>
              </w:rPr>
            </w:pPr>
            <w:r w:rsidRPr="00BB77FC">
              <w:rPr>
                <w:rFonts w:ascii="Arial" w:hAnsi="Arial" w:cs="Arial"/>
                <w:b/>
                <w:bCs/>
                <w:sz w:val="16"/>
                <w:szCs w:val="16"/>
              </w:rPr>
              <w:t>272</w:t>
            </w:r>
          </w:p>
        </w:tc>
      </w:tr>
    </w:tbl>
    <w:p w:rsidR="00BB77FC" w:rsidRPr="00127F4C" w:rsidRDefault="00BB77FC" w:rsidP="007179F9">
      <w:pPr>
        <w:pStyle w:val="NormalWeb"/>
        <w:jc w:val="both"/>
        <w:rPr>
          <w:rStyle w:val="Textoennegrita"/>
          <w:rFonts w:ascii="Arial" w:hAnsi="Arial" w:cs="Arial"/>
          <w:b w:val="0"/>
          <w:bCs w:val="0"/>
        </w:rPr>
      </w:pPr>
    </w:p>
    <w:p w:rsidR="00BB77FC" w:rsidRPr="00127F4C" w:rsidRDefault="00BB77FC" w:rsidP="00BB77FC">
      <w:pPr>
        <w:pStyle w:val="NormalWeb"/>
        <w:rPr>
          <w:rFonts w:ascii="Arial" w:hAnsi="Arial" w:cs="Arial"/>
        </w:rPr>
      </w:pPr>
    </w:p>
    <w:p w:rsidR="00BB77FC" w:rsidRPr="00127F4C" w:rsidRDefault="00BB77FC" w:rsidP="00BB77FC">
      <w:pPr>
        <w:pStyle w:val="NormalWeb"/>
        <w:rPr>
          <w:rFonts w:ascii="Arial" w:hAnsi="Arial" w:cs="Arial"/>
        </w:rPr>
      </w:pPr>
    </w:p>
    <w:p w:rsidR="00581988" w:rsidRPr="00581988" w:rsidRDefault="00581988" w:rsidP="00581988">
      <w:pPr>
        <w:pStyle w:val="NormalWeb"/>
        <w:rPr>
          <w:rStyle w:val="Textoennegrita"/>
          <w:rFonts w:ascii="Arial" w:hAnsi="Arial" w:cs="Arial"/>
          <w:b w:val="0"/>
          <w:bCs w:val="0"/>
          <w:sz w:val="16"/>
          <w:szCs w:val="16"/>
        </w:rPr>
      </w:pPr>
      <w:r w:rsidRPr="00581988">
        <w:rPr>
          <w:rFonts w:ascii="Arial" w:hAnsi="Arial" w:cs="Arial"/>
          <w:sz w:val="16"/>
          <w:szCs w:val="16"/>
        </w:rPr>
        <w:t>Fuente de información: Ejercicio de proyección Nuevo Hospital de Usme – Subproceso de Costos – Dirección Financiera</w:t>
      </w:r>
    </w:p>
    <w:p w:rsidR="007179F9" w:rsidRPr="00CE1C3D" w:rsidRDefault="007179F9" w:rsidP="007179F9">
      <w:pPr>
        <w:pStyle w:val="NormalWeb"/>
        <w:jc w:val="both"/>
        <w:rPr>
          <w:rStyle w:val="Textoennegrita"/>
          <w:rFonts w:ascii="Arial" w:hAnsi="Arial" w:cs="Arial"/>
          <w:b w:val="0"/>
          <w:bCs w:val="0"/>
        </w:rPr>
      </w:pPr>
      <w:r w:rsidRPr="00CE1C3D">
        <w:rPr>
          <w:rStyle w:val="Textoennegrita"/>
          <w:rFonts w:ascii="Arial" w:hAnsi="Arial" w:cs="Arial"/>
          <w:b w:val="0"/>
          <w:bCs w:val="0"/>
        </w:rPr>
        <w:t>Esta estimación garantiza la adecuada relación personal–paciente, asegurando continuidad en la atención, seguridad del paciente y cumplimiento de criterios de calidad. Los estándares por cama y por servicio permiten definir la dotación mínima requerida para operar de manera segura las áreas de hospitalización, UCI, quirófanos y consulta externa, evitando sobrecarga laboral, reduciendo riesgos asistenciales y asegurando una prestación eficiente y oportuna en todo el hospital.</w:t>
      </w:r>
    </w:p>
    <w:p w:rsidR="007179F9" w:rsidRPr="00CE1C3D" w:rsidRDefault="007179F9" w:rsidP="007179F9">
      <w:pPr>
        <w:pStyle w:val="NormalWeb"/>
        <w:jc w:val="both"/>
        <w:rPr>
          <w:rFonts w:ascii="Arial" w:hAnsi="Arial" w:cs="Arial"/>
          <w:b/>
          <w:bCs/>
        </w:rPr>
      </w:pPr>
      <w:r w:rsidRPr="00CE1C3D">
        <w:rPr>
          <w:rFonts w:ascii="Arial" w:hAnsi="Arial" w:cs="Arial"/>
          <w:b/>
          <w:bCs/>
        </w:rPr>
        <w:t>Personal asistencial de apoyo diagnóstico, terapéutico y farmacéutico:</w:t>
      </w:r>
    </w:p>
    <w:p w:rsidR="007179F9" w:rsidRPr="00CE1C3D" w:rsidRDefault="007179F9" w:rsidP="007179F9">
      <w:pPr>
        <w:pStyle w:val="NormalWeb"/>
        <w:jc w:val="both"/>
        <w:rPr>
          <w:rFonts w:ascii="Arial" w:hAnsi="Arial" w:cs="Arial"/>
        </w:rPr>
      </w:pPr>
      <w:r w:rsidRPr="00CE1C3D">
        <w:rPr>
          <w:rFonts w:ascii="Arial" w:hAnsi="Arial" w:cs="Arial"/>
        </w:rPr>
        <w:lastRenderedPageBreak/>
        <w:t xml:space="preserve">Para la operación del Nuevo Hospital de Usme, se proyecta el talento humano requerido en los servicios de laboratorio clínico, radiología e infectología, con base en la demanda estimada y los estándares de habilitación por servicio. El cálculo se realizó de manera diferenciada para cada área, considerando volumen de procedimientos, complejidad del servicio y operación </w:t>
      </w:r>
      <w:r w:rsidRPr="00CE1C3D">
        <w:rPr>
          <w:rFonts w:ascii="Arial" w:hAnsi="Arial" w:cs="Arial"/>
        </w:rPr>
        <w:t>continua.</w:t>
      </w:r>
    </w:p>
    <w:tbl>
      <w:tblPr>
        <w:tblW w:w="7460" w:type="dxa"/>
        <w:tblInd w:w="682" w:type="dxa"/>
        <w:tblCellMar>
          <w:left w:w="70" w:type="dxa"/>
          <w:right w:w="70" w:type="dxa"/>
        </w:tblCellMar>
        <w:tblLook w:val="04A0" w:firstRow="1" w:lastRow="0" w:firstColumn="1" w:lastColumn="0" w:noHBand="0" w:noVBand="1"/>
      </w:tblPr>
      <w:tblGrid>
        <w:gridCol w:w="5500"/>
        <w:gridCol w:w="1960"/>
      </w:tblGrid>
      <w:tr w:rsidR="00BB77FC" w:rsidRPr="00BB77FC" w:rsidTr="00FB0FC6">
        <w:trPr>
          <w:trHeight w:val="198"/>
        </w:trPr>
        <w:tc>
          <w:tcPr>
            <w:tcW w:w="5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rsidR="00BB77FC" w:rsidRPr="00BB77FC" w:rsidRDefault="00BB77FC" w:rsidP="00BB77FC">
            <w:pPr>
              <w:pStyle w:val="NormalWeb"/>
              <w:jc w:val="center"/>
              <w:rPr>
                <w:rFonts w:ascii="Arial" w:hAnsi="Arial" w:cs="Arial"/>
                <w:b/>
                <w:bCs/>
                <w:sz w:val="16"/>
                <w:szCs w:val="16"/>
              </w:rPr>
            </w:pPr>
            <w:r w:rsidRPr="00BB77FC">
              <w:rPr>
                <w:rFonts w:ascii="Arial" w:hAnsi="Arial" w:cs="Arial"/>
                <w:b/>
                <w:bCs/>
                <w:sz w:val="16"/>
                <w:szCs w:val="16"/>
              </w:rPr>
              <w:t>PERFILES</w:t>
            </w:r>
          </w:p>
        </w:tc>
        <w:tc>
          <w:tcPr>
            <w:tcW w:w="1960" w:type="dxa"/>
            <w:tcBorders>
              <w:top w:val="single" w:sz="4" w:space="0" w:color="auto"/>
              <w:left w:val="nil"/>
              <w:bottom w:val="single" w:sz="4" w:space="0" w:color="auto"/>
              <w:right w:val="single" w:sz="4" w:space="0" w:color="auto"/>
            </w:tcBorders>
            <w:shd w:val="clear" w:color="auto" w:fill="D9E2F3" w:themeFill="accent1" w:themeFillTint="33"/>
            <w:noWrap/>
            <w:vAlign w:val="bottom"/>
            <w:hideMark/>
          </w:tcPr>
          <w:p w:rsidR="00BB77FC" w:rsidRPr="00BB77FC" w:rsidRDefault="00BB77FC" w:rsidP="00BB77FC">
            <w:pPr>
              <w:pStyle w:val="NormalWeb"/>
              <w:jc w:val="center"/>
              <w:rPr>
                <w:rFonts w:ascii="Arial" w:hAnsi="Arial" w:cs="Arial"/>
                <w:b/>
                <w:bCs/>
                <w:sz w:val="16"/>
                <w:szCs w:val="16"/>
              </w:rPr>
            </w:pPr>
            <w:r w:rsidRPr="00BB77FC">
              <w:rPr>
                <w:rFonts w:ascii="Arial" w:hAnsi="Arial" w:cs="Arial"/>
                <w:b/>
                <w:bCs/>
                <w:sz w:val="16"/>
                <w:szCs w:val="16"/>
              </w:rPr>
              <w:t>CANTIDAD PERFILES</w:t>
            </w:r>
          </w:p>
        </w:tc>
      </w:tr>
      <w:tr w:rsidR="00BB77FC" w:rsidRPr="00BB77FC" w:rsidTr="00FB0FC6">
        <w:trPr>
          <w:trHeight w:val="130"/>
        </w:trPr>
        <w:tc>
          <w:tcPr>
            <w:tcW w:w="5500" w:type="dxa"/>
            <w:tcBorders>
              <w:top w:val="nil"/>
              <w:left w:val="single" w:sz="4" w:space="0" w:color="auto"/>
              <w:bottom w:val="single" w:sz="4" w:space="0" w:color="auto"/>
              <w:right w:val="single" w:sz="4" w:space="0" w:color="auto"/>
            </w:tcBorders>
            <w:shd w:val="clear" w:color="auto" w:fill="auto"/>
            <w:noWrap/>
            <w:vAlign w:val="bottom"/>
            <w:hideMark/>
          </w:tcPr>
          <w:p w:rsidR="00BB77FC" w:rsidRPr="00BB77FC" w:rsidRDefault="00BB77FC" w:rsidP="00BB77FC">
            <w:pPr>
              <w:pStyle w:val="NormalWeb"/>
              <w:rPr>
                <w:rFonts w:ascii="Arial" w:hAnsi="Arial" w:cs="Arial"/>
                <w:sz w:val="16"/>
                <w:szCs w:val="16"/>
              </w:rPr>
            </w:pPr>
            <w:r w:rsidRPr="00BB77FC">
              <w:rPr>
                <w:rFonts w:ascii="Arial" w:hAnsi="Arial" w:cs="Arial"/>
                <w:sz w:val="16"/>
                <w:szCs w:val="16"/>
              </w:rPr>
              <w:t>AUXILIAR DE FARMACIA</w:t>
            </w:r>
          </w:p>
        </w:tc>
        <w:tc>
          <w:tcPr>
            <w:tcW w:w="1960" w:type="dxa"/>
            <w:tcBorders>
              <w:top w:val="nil"/>
              <w:left w:val="nil"/>
              <w:bottom w:val="single" w:sz="4" w:space="0" w:color="auto"/>
              <w:right w:val="single" w:sz="4" w:space="0" w:color="auto"/>
            </w:tcBorders>
            <w:shd w:val="clear" w:color="auto" w:fill="auto"/>
            <w:noWrap/>
            <w:vAlign w:val="bottom"/>
            <w:hideMark/>
          </w:tcPr>
          <w:p w:rsidR="00BB77FC" w:rsidRPr="00BB77FC" w:rsidRDefault="00BB77FC" w:rsidP="00BB77FC">
            <w:pPr>
              <w:pStyle w:val="NormalWeb"/>
              <w:jc w:val="center"/>
              <w:rPr>
                <w:rFonts w:ascii="Arial" w:hAnsi="Arial" w:cs="Arial"/>
                <w:sz w:val="16"/>
                <w:szCs w:val="16"/>
              </w:rPr>
            </w:pPr>
            <w:r w:rsidRPr="00BB77FC">
              <w:rPr>
                <w:rFonts w:ascii="Arial" w:hAnsi="Arial" w:cs="Arial"/>
                <w:sz w:val="16"/>
                <w:szCs w:val="16"/>
              </w:rPr>
              <w:t>27</w:t>
            </w:r>
          </w:p>
        </w:tc>
      </w:tr>
      <w:tr w:rsidR="00BB77FC" w:rsidRPr="00BB77FC" w:rsidTr="00FB0FC6">
        <w:trPr>
          <w:trHeight w:val="218"/>
        </w:trPr>
        <w:tc>
          <w:tcPr>
            <w:tcW w:w="5500" w:type="dxa"/>
            <w:tcBorders>
              <w:top w:val="nil"/>
              <w:left w:val="single" w:sz="4" w:space="0" w:color="auto"/>
              <w:bottom w:val="single" w:sz="4" w:space="0" w:color="auto"/>
              <w:right w:val="single" w:sz="4" w:space="0" w:color="auto"/>
            </w:tcBorders>
            <w:shd w:val="clear" w:color="auto" w:fill="auto"/>
            <w:noWrap/>
            <w:vAlign w:val="bottom"/>
            <w:hideMark/>
          </w:tcPr>
          <w:p w:rsidR="00BB77FC" w:rsidRPr="00BB77FC" w:rsidRDefault="00BB77FC" w:rsidP="00BB77FC">
            <w:pPr>
              <w:pStyle w:val="NormalWeb"/>
              <w:rPr>
                <w:rFonts w:ascii="Arial" w:hAnsi="Arial" w:cs="Arial"/>
                <w:sz w:val="16"/>
                <w:szCs w:val="16"/>
              </w:rPr>
            </w:pPr>
            <w:r w:rsidRPr="00BB77FC">
              <w:rPr>
                <w:rFonts w:ascii="Arial" w:hAnsi="Arial" w:cs="Arial"/>
                <w:sz w:val="16"/>
                <w:szCs w:val="16"/>
              </w:rPr>
              <w:t>AUXILIAR DE LABORATORIO</w:t>
            </w:r>
          </w:p>
        </w:tc>
        <w:tc>
          <w:tcPr>
            <w:tcW w:w="1960" w:type="dxa"/>
            <w:tcBorders>
              <w:top w:val="nil"/>
              <w:left w:val="nil"/>
              <w:bottom w:val="single" w:sz="4" w:space="0" w:color="auto"/>
              <w:right w:val="single" w:sz="4" w:space="0" w:color="auto"/>
            </w:tcBorders>
            <w:shd w:val="clear" w:color="auto" w:fill="auto"/>
            <w:noWrap/>
            <w:vAlign w:val="bottom"/>
            <w:hideMark/>
          </w:tcPr>
          <w:p w:rsidR="00BB77FC" w:rsidRPr="00BB77FC" w:rsidRDefault="00BB77FC" w:rsidP="00BB77FC">
            <w:pPr>
              <w:pStyle w:val="NormalWeb"/>
              <w:jc w:val="center"/>
              <w:rPr>
                <w:rFonts w:ascii="Arial" w:hAnsi="Arial" w:cs="Arial"/>
                <w:sz w:val="16"/>
                <w:szCs w:val="16"/>
              </w:rPr>
            </w:pPr>
            <w:r w:rsidRPr="00BB77FC">
              <w:rPr>
                <w:rFonts w:ascii="Arial" w:hAnsi="Arial" w:cs="Arial"/>
                <w:sz w:val="16"/>
                <w:szCs w:val="16"/>
              </w:rPr>
              <w:t>8</w:t>
            </w:r>
          </w:p>
        </w:tc>
      </w:tr>
      <w:tr w:rsidR="00BB77FC" w:rsidRPr="00BB77FC" w:rsidTr="00FB0FC6">
        <w:trPr>
          <w:trHeight w:val="136"/>
        </w:trPr>
        <w:tc>
          <w:tcPr>
            <w:tcW w:w="5500" w:type="dxa"/>
            <w:tcBorders>
              <w:top w:val="nil"/>
              <w:left w:val="single" w:sz="4" w:space="0" w:color="auto"/>
              <w:bottom w:val="single" w:sz="4" w:space="0" w:color="auto"/>
              <w:right w:val="single" w:sz="4" w:space="0" w:color="auto"/>
            </w:tcBorders>
            <w:shd w:val="clear" w:color="auto" w:fill="auto"/>
            <w:noWrap/>
            <w:vAlign w:val="bottom"/>
            <w:hideMark/>
          </w:tcPr>
          <w:p w:rsidR="00BB77FC" w:rsidRPr="00BB77FC" w:rsidRDefault="00BB77FC" w:rsidP="00BB77FC">
            <w:pPr>
              <w:pStyle w:val="NormalWeb"/>
              <w:rPr>
                <w:rFonts w:ascii="Arial" w:hAnsi="Arial" w:cs="Arial"/>
                <w:sz w:val="16"/>
                <w:szCs w:val="16"/>
              </w:rPr>
            </w:pPr>
            <w:r w:rsidRPr="00BB77FC">
              <w:rPr>
                <w:rFonts w:ascii="Arial" w:hAnsi="Arial" w:cs="Arial"/>
                <w:sz w:val="16"/>
                <w:szCs w:val="16"/>
              </w:rPr>
              <w:t>BACTERIÓLOGO</w:t>
            </w:r>
          </w:p>
        </w:tc>
        <w:tc>
          <w:tcPr>
            <w:tcW w:w="1960" w:type="dxa"/>
            <w:tcBorders>
              <w:top w:val="nil"/>
              <w:left w:val="nil"/>
              <w:bottom w:val="single" w:sz="4" w:space="0" w:color="auto"/>
              <w:right w:val="single" w:sz="4" w:space="0" w:color="auto"/>
            </w:tcBorders>
            <w:shd w:val="clear" w:color="auto" w:fill="auto"/>
            <w:noWrap/>
            <w:vAlign w:val="bottom"/>
            <w:hideMark/>
          </w:tcPr>
          <w:p w:rsidR="00BB77FC" w:rsidRPr="00BB77FC" w:rsidRDefault="00BB77FC" w:rsidP="00BB77FC">
            <w:pPr>
              <w:pStyle w:val="NormalWeb"/>
              <w:jc w:val="center"/>
              <w:rPr>
                <w:rFonts w:ascii="Arial" w:hAnsi="Arial" w:cs="Arial"/>
                <w:sz w:val="16"/>
                <w:szCs w:val="16"/>
              </w:rPr>
            </w:pPr>
            <w:r w:rsidRPr="00BB77FC">
              <w:rPr>
                <w:rFonts w:ascii="Arial" w:hAnsi="Arial" w:cs="Arial"/>
                <w:sz w:val="16"/>
                <w:szCs w:val="16"/>
              </w:rPr>
              <w:t>14</w:t>
            </w:r>
          </w:p>
        </w:tc>
      </w:tr>
      <w:tr w:rsidR="00BB77FC" w:rsidRPr="00BB77FC" w:rsidTr="00FB0FC6">
        <w:trPr>
          <w:trHeight w:val="224"/>
        </w:trPr>
        <w:tc>
          <w:tcPr>
            <w:tcW w:w="5500" w:type="dxa"/>
            <w:tcBorders>
              <w:top w:val="nil"/>
              <w:left w:val="single" w:sz="4" w:space="0" w:color="auto"/>
              <w:bottom w:val="single" w:sz="4" w:space="0" w:color="auto"/>
              <w:right w:val="single" w:sz="4" w:space="0" w:color="auto"/>
            </w:tcBorders>
            <w:shd w:val="clear" w:color="auto" w:fill="auto"/>
            <w:noWrap/>
            <w:vAlign w:val="bottom"/>
            <w:hideMark/>
          </w:tcPr>
          <w:p w:rsidR="00BB77FC" w:rsidRPr="00BB77FC" w:rsidRDefault="00BB77FC" w:rsidP="00BB77FC">
            <w:pPr>
              <w:pStyle w:val="NormalWeb"/>
              <w:rPr>
                <w:rFonts w:ascii="Arial" w:hAnsi="Arial" w:cs="Arial"/>
                <w:sz w:val="16"/>
                <w:szCs w:val="16"/>
              </w:rPr>
            </w:pPr>
            <w:r w:rsidRPr="00BB77FC">
              <w:rPr>
                <w:rFonts w:ascii="Arial" w:hAnsi="Arial" w:cs="Arial"/>
                <w:sz w:val="16"/>
                <w:szCs w:val="16"/>
              </w:rPr>
              <w:t>CANTIDAD DE PERFILES REG - FARMACIA</w:t>
            </w:r>
          </w:p>
        </w:tc>
        <w:tc>
          <w:tcPr>
            <w:tcW w:w="1960" w:type="dxa"/>
            <w:tcBorders>
              <w:top w:val="nil"/>
              <w:left w:val="nil"/>
              <w:bottom w:val="single" w:sz="4" w:space="0" w:color="auto"/>
              <w:right w:val="single" w:sz="4" w:space="0" w:color="auto"/>
            </w:tcBorders>
            <w:shd w:val="clear" w:color="auto" w:fill="auto"/>
            <w:noWrap/>
            <w:vAlign w:val="bottom"/>
            <w:hideMark/>
          </w:tcPr>
          <w:p w:rsidR="00BB77FC" w:rsidRPr="00BB77FC" w:rsidRDefault="00BB77FC" w:rsidP="00BB77FC">
            <w:pPr>
              <w:pStyle w:val="NormalWeb"/>
              <w:jc w:val="center"/>
              <w:rPr>
                <w:rFonts w:ascii="Arial" w:hAnsi="Arial" w:cs="Arial"/>
                <w:sz w:val="16"/>
                <w:szCs w:val="16"/>
              </w:rPr>
            </w:pPr>
            <w:r w:rsidRPr="00BB77FC">
              <w:rPr>
                <w:rFonts w:ascii="Arial" w:hAnsi="Arial" w:cs="Arial"/>
                <w:sz w:val="16"/>
                <w:szCs w:val="16"/>
              </w:rPr>
              <w:t>8</w:t>
            </w:r>
          </w:p>
        </w:tc>
      </w:tr>
      <w:tr w:rsidR="00BB77FC" w:rsidRPr="00BB77FC" w:rsidTr="00FB0FC6">
        <w:trPr>
          <w:trHeight w:val="142"/>
        </w:trPr>
        <w:tc>
          <w:tcPr>
            <w:tcW w:w="5500" w:type="dxa"/>
            <w:tcBorders>
              <w:top w:val="nil"/>
              <w:left w:val="single" w:sz="4" w:space="0" w:color="auto"/>
              <w:bottom w:val="single" w:sz="4" w:space="0" w:color="auto"/>
              <w:right w:val="single" w:sz="4" w:space="0" w:color="auto"/>
            </w:tcBorders>
            <w:shd w:val="clear" w:color="auto" w:fill="auto"/>
            <w:noWrap/>
            <w:vAlign w:val="bottom"/>
            <w:hideMark/>
          </w:tcPr>
          <w:p w:rsidR="00BB77FC" w:rsidRPr="00BB77FC" w:rsidRDefault="00BB77FC" w:rsidP="00BB77FC">
            <w:pPr>
              <w:pStyle w:val="NormalWeb"/>
              <w:rPr>
                <w:rFonts w:ascii="Arial" w:hAnsi="Arial" w:cs="Arial"/>
                <w:sz w:val="16"/>
                <w:szCs w:val="16"/>
              </w:rPr>
            </w:pPr>
            <w:r w:rsidRPr="00BB77FC">
              <w:rPr>
                <w:rFonts w:ascii="Arial" w:hAnsi="Arial" w:cs="Arial"/>
                <w:sz w:val="16"/>
                <w:szCs w:val="16"/>
              </w:rPr>
              <w:t>INFECTOLOGO</w:t>
            </w:r>
          </w:p>
        </w:tc>
        <w:tc>
          <w:tcPr>
            <w:tcW w:w="1960" w:type="dxa"/>
            <w:tcBorders>
              <w:top w:val="nil"/>
              <w:left w:val="nil"/>
              <w:bottom w:val="single" w:sz="4" w:space="0" w:color="auto"/>
              <w:right w:val="single" w:sz="4" w:space="0" w:color="auto"/>
            </w:tcBorders>
            <w:shd w:val="clear" w:color="auto" w:fill="auto"/>
            <w:noWrap/>
            <w:vAlign w:val="bottom"/>
            <w:hideMark/>
          </w:tcPr>
          <w:p w:rsidR="00BB77FC" w:rsidRPr="00BB77FC" w:rsidRDefault="00BB77FC" w:rsidP="00BB77FC">
            <w:pPr>
              <w:pStyle w:val="NormalWeb"/>
              <w:jc w:val="center"/>
              <w:rPr>
                <w:rFonts w:ascii="Arial" w:hAnsi="Arial" w:cs="Arial"/>
                <w:sz w:val="16"/>
                <w:szCs w:val="16"/>
              </w:rPr>
            </w:pPr>
            <w:r w:rsidRPr="00127F4C">
              <w:rPr>
                <w:rFonts w:ascii="Arial" w:hAnsi="Arial" w:cs="Arial"/>
                <w:sz w:val="16"/>
                <w:szCs w:val="16"/>
              </w:rPr>
              <w:t>2</w:t>
            </w:r>
          </w:p>
        </w:tc>
      </w:tr>
      <w:tr w:rsidR="00BB77FC" w:rsidRPr="00BB77FC" w:rsidTr="00FB0FC6">
        <w:trPr>
          <w:trHeight w:val="217"/>
        </w:trPr>
        <w:tc>
          <w:tcPr>
            <w:tcW w:w="5500" w:type="dxa"/>
            <w:tcBorders>
              <w:top w:val="nil"/>
              <w:left w:val="single" w:sz="4" w:space="0" w:color="auto"/>
              <w:bottom w:val="single" w:sz="4" w:space="0" w:color="auto"/>
              <w:right w:val="single" w:sz="4" w:space="0" w:color="auto"/>
            </w:tcBorders>
            <w:shd w:val="clear" w:color="auto" w:fill="auto"/>
            <w:noWrap/>
            <w:vAlign w:val="bottom"/>
            <w:hideMark/>
          </w:tcPr>
          <w:p w:rsidR="00BB77FC" w:rsidRPr="00BB77FC" w:rsidRDefault="00BB77FC" w:rsidP="00BB77FC">
            <w:pPr>
              <w:pStyle w:val="NormalWeb"/>
              <w:rPr>
                <w:rFonts w:ascii="Arial" w:hAnsi="Arial" w:cs="Arial"/>
                <w:sz w:val="16"/>
                <w:szCs w:val="16"/>
              </w:rPr>
            </w:pPr>
            <w:r w:rsidRPr="00BB77FC">
              <w:rPr>
                <w:rFonts w:ascii="Arial" w:hAnsi="Arial" w:cs="Arial"/>
                <w:sz w:val="16"/>
                <w:szCs w:val="16"/>
              </w:rPr>
              <w:t>QUÍMICO FARMACEUTICO</w:t>
            </w:r>
          </w:p>
        </w:tc>
        <w:tc>
          <w:tcPr>
            <w:tcW w:w="1960" w:type="dxa"/>
            <w:tcBorders>
              <w:top w:val="nil"/>
              <w:left w:val="nil"/>
              <w:bottom w:val="single" w:sz="4" w:space="0" w:color="auto"/>
              <w:right w:val="single" w:sz="4" w:space="0" w:color="auto"/>
            </w:tcBorders>
            <w:shd w:val="clear" w:color="auto" w:fill="auto"/>
            <w:noWrap/>
            <w:vAlign w:val="bottom"/>
            <w:hideMark/>
          </w:tcPr>
          <w:p w:rsidR="00BB77FC" w:rsidRPr="00BB77FC" w:rsidRDefault="00BB77FC" w:rsidP="00BB77FC">
            <w:pPr>
              <w:pStyle w:val="NormalWeb"/>
              <w:jc w:val="center"/>
              <w:rPr>
                <w:rFonts w:ascii="Arial" w:hAnsi="Arial" w:cs="Arial"/>
                <w:sz w:val="16"/>
                <w:szCs w:val="16"/>
              </w:rPr>
            </w:pPr>
            <w:r w:rsidRPr="00BB77FC">
              <w:rPr>
                <w:rFonts w:ascii="Arial" w:hAnsi="Arial" w:cs="Arial"/>
                <w:sz w:val="16"/>
                <w:szCs w:val="16"/>
              </w:rPr>
              <w:t>6</w:t>
            </w:r>
          </w:p>
        </w:tc>
      </w:tr>
      <w:tr w:rsidR="00CE1C3D" w:rsidRPr="00BB77FC" w:rsidTr="00A84E42">
        <w:trPr>
          <w:trHeight w:val="217"/>
        </w:trPr>
        <w:tc>
          <w:tcPr>
            <w:tcW w:w="5500" w:type="dxa"/>
            <w:tcBorders>
              <w:top w:val="nil"/>
              <w:left w:val="single" w:sz="4" w:space="0" w:color="auto"/>
              <w:bottom w:val="single" w:sz="4" w:space="0" w:color="auto"/>
              <w:right w:val="single" w:sz="4" w:space="0" w:color="auto"/>
            </w:tcBorders>
            <w:shd w:val="clear" w:color="auto" w:fill="auto"/>
            <w:noWrap/>
          </w:tcPr>
          <w:p w:rsidR="00CE1C3D" w:rsidRPr="00127F4C" w:rsidRDefault="00CE1C3D" w:rsidP="00CE1C3D">
            <w:pPr>
              <w:pStyle w:val="NormalWeb"/>
              <w:rPr>
                <w:rFonts w:ascii="Arial" w:hAnsi="Arial" w:cs="Arial"/>
                <w:sz w:val="16"/>
                <w:szCs w:val="16"/>
              </w:rPr>
            </w:pPr>
            <w:r w:rsidRPr="00127F4C">
              <w:rPr>
                <w:rFonts w:ascii="Arial" w:hAnsi="Arial" w:cs="Arial"/>
                <w:sz w:val="16"/>
                <w:szCs w:val="16"/>
              </w:rPr>
              <w:t>INSTRUMENTADOR</w:t>
            </w:r>
          </w:p>
        </w:tc>
        <w:tc>
          <w:tcPr>
            <w:tcW w:w="1960" w:type="dxa"/>
            <w:tcBorders>
              <w:top w:val="nil"/>
              <w:left w:val="nil"/>
              <w:bottom w:val="single" w:sz="4" w:space="0" w:color="auto"/>
              <w:right w:val="single" w:sz="4" w:space="0" w:color="auto"/>
            </w:tcBorders>
            <w:shd w:val="clear" w:color="auto" w:fill="auto"/>
            <w:noWrap/>
          </w:tcPr>
          <w:p w:rsidR="00CE1C3D" w:rsidRPr="00127F4C" w:rsidRDefault="00CE1C3D" w:rsidP="00CE1C3D">
            <w:pPr>
              <w:pStyle w:val="NormalWeb"/>
              <w:jc w:val="center"/>
              <w:rPr>
                <w:rFonts w:ascii="Arial" w:hAnsi="Arial" w:cs="Arial"/>
                <w:sz w:val="16"/>
                <w:szCs w:val="16"/>
              </w:rPr>
            </w:pPr>
            <w:r w:rsidRPr="00127F4C">
              <w:rPr>
                <w:rFonts w:ascii="Arial" w:hAnsi="Arial" w:cs="Arial"/>
                <w:sz w:val="16"/>
                <w:szCs w:val="16"/>
              </w:rPr>
              <w:t>14</w:t>
            </w:r>
          </w:p>
        </w:tc>
      </w:tr>
      <w:tr w:rsidR="00CE1C3D" w:rsidRPr="00BB77FC" w:rsidTr="00FB0FC6">
        <w:trPr>
          <w:trHeight w:val="134"/>
        </w:trPr>
        <w:tc>
          <w:tcPr>
            <w:tcW w:w="5500" w:type="dxa"/>
            <w:tcBorders>
              <w:top w:val="nil"/>
              <w:left w:val="single" w:sz="4" w:space="0" w:color="auto"/>
              <w:bottom w:val="single" w:sz="4" w:space="0" w:color="auto"/>
              <w:right w:val="single" w:sz="4" w:space="0" w:color="auto"/>
            </w:tcBorders>
            <w:shd w:val="clear" w:color="auto" w:fill="auto"/>
            <w:noWrap/>
            <w:vAlign w:val="bottom"/>
            <w:hideMark/>
          </w:tcPr>
          <w:p w:rsidR="00CE1C3D" w:rsidRPr="00BB77FC" w:rsidRDefault="00CE1C3D" w:rsidP="00CE1C3D">
            <w:pPr>
              <w:pStyle w:val="NormalWeb"/>
              <w:rPr>
                <w:rFonts w:ascii="Arial" w:hAnsi="Arial" w:cs="Arial"/>
                <w:sz w:val="16"/>
                <w:szCs w:val="16"/>
              </w:rPr>
            </w:pPr>
            <w:r w:rsidRPr="00BB77FC">
              <w:rPr>
                <w:rFonts w:ascii="Arial" w:hAnsi="Arial" w:cs="Arial"/>
                <w:sz w:val="16"/>
                <w:szCs w:val="16"/>
              </w:rPr>
              <w:t>TÉCNOLOGO EN RADIOLOGIA E IMÁGENES DIAGNOSTICAS</w:t>
            </w:r>
          </w:p>
        </w:tc>
        <w:tc>
          <w:tcPr>
            <w:tcW w:w="1960" w:type="dxa"/>
            <w:tcBorders>
              <w:top w:val="nil"/>
              <w:left w:val="nil"/>
              <w:bottom w:val="single" w:sz="4" w:space="0" w:color="auto"/>
              <w:right w:val="single" w:sz="4" w:space="0" w:color="auto"/>
            </w:tcBorders>
            <w:shd w:val="clear" w:color="auto" w:fill="auto"/>
            <w:noWrap/>
            <w:vAlign w:val="bottom"/>
            <w:hideMark/>
          </w:tcPr>
          <w:p w:rsidR="00CE1C3D" w:rsidRPr="00BB77FC" w:rsidRDefault="00CE1C3D" w:rsidP="00CE1C3D">
            <w:pPr>
              <w:pStyle w:val="NormalWeb"/>
              <w:jc w:val="center"/>
              <w:rPr>
                <w:rFonts w:ascii="Arial" w:hAnsi="Arial" w:cs="Arial"/>
                <w:sz w:val="16"/>
                <w:szCs w:val="16"/>
              </w:rPr>
            </w:pPr>
            <w:r w:rsidRPr="00BB77FC">
              <w:rPr>
                <w:rFonts w:ascii="Arial" w:hAnsi="Arial" w:cs="Arial"/>
                <w:sz w:val="16"/>
                <w:szCs w:val="16"/>
              </w:rPr>
              <w:t>15</w:t>
            </w:r>
          </w:p>
        </w:tc>
      </w:tr>
      <w:tr w:rsidR="00CE1C3D" w:rsidRPr="00BB77FC" w:rsidTr="00FB0FC6">
        <w:trPr>
          <w:trHeight w:val="222"/>
        </w:trPr>
        <w:tc>
          <w:tcPr>
            <w:tcW w:w="5500" w:type="dxa"/>
            <w:tcBorders>
              <w:top w:val="nil"/>
              <w:left w:val="single" w:sz="4" w:space="0" w:color="auto"/>
              <w:bottom w:val="single" w:sz="4" w:space="0" w:color="auto"/>
              <w:right w:val="single" w:sz="4" w:space="0" w:color="auto"/>
            </w:tcBorders>
            <w:shd w:val="clear" w:color="auto" w:fill="D9E2F3" w:themeFill="accent1" w:themeFillTint="33"/>
            <w:noWrap/>
            <w:vAlign w:val="bottom"/>
            <w:hideMark/>
          </w:tcPr>
          <w:p w:rsidR="00CE1C3D" w:rsidRPr="00BB77FC" w:rsidRDefault="00CE1C3D" w:rsidP="00CE1C3D">
            <w:pPr>
              <w:pStyle w:val="NormalWeb"/>
              <w:jc w:val="center"/>
              <w:rPr>
                <w:rFonts w:ascii="Arial" w:hAnsi="Arial" w:cs="Arial"/>
                <w:b/>
                <w:bCs/>
                <w:sz w:val="16"/>
                <w:szCs w:val="16"/>
              </w:rPr>
            </w:pPr>
            <w:proofErr w:type="gramStart"/>
            <w:r w:rsidRPr="00BB77FC">
              <w:rPr>
                <w:rFonts w:ascii="Arial" w:hAnsi="Arial" w:cs="Arial"/>
                <w:b/>
                <w:bCs/>
                <w:sz w:val="16"/>
                <w:szCs w:val="16"/>
              </w:rPr>
              <w:t>TOTAL</w:t>
            </w:r>
            <w:proofErr w:type="gramEnd"/>
            <w:r w:rsidRPr="00BB77FC">
              <w:rPr>
                <w:rFonts w:ascii="Arial" w:hAnsi="Arial" w:cs="Arial"/>
                <w:b/>
                <w:bCs/>
                <w:sz w:val="16"/>
                <w:szCs w:val="16"/>
              </w:rPr>
              <w:t xml:space="preserve"> DE PERFILES</w:t>
            </w:r>
          </w:p>
        </w:tc>
        <w:tc>
          <w:tcPr>
            <w:tcW w:w="1960" w:type="dxa"/>
            <w:tcBorders>
              <w:top w:val="nil"/>
              <w:left w:val="nil"/>
              <w:bottom w:val="single" w:sz="4" w:space="0" w:color="auto"/>
              <w:right w:val="single" w:sz="4" w:space="0" w:color="auto"/>
            </w:tcBorders>
            <w:shd w:val="clear" w:color="auto" w:fill="D9E2F3" w:themeFill="accent1" w:themeFillTint="33"/>
            <w:noWrap/>
            <w:vAlign w:val="bottom"/>
            <w:hideMark/>
          </w:tcPr>
          <w:p w:rsidR="00CE1C3D" w:rsidRPr="00BB77FC" w:rsidRDefault="00CE1C3D" w:rsidP="00CE1C3D">
            <w:pPr>
              <w:pStyle w:val="NormalWeb"/>
              <w:jc w:val="center"/>
              <w:rPr>
                <w:rFonts w:ascii="Arial" w:hAnsi="Arial" w:cs="Arial"/>
                <w:b/>
                <w:bCs/>
                <w:sz w:val="16"/>
                <w:szCs w:val="16"/>
              </w:rPr>
            </w:pPr>
            <w:r w:rsidRPr="00BB77FC">
              <w:rPr>
                <w:rFonts w:ascii="Arial" w:hAnsi="Arial" w:cs="Arial"/>
                <w:b/>
                <w:bCs/>
                <w:sz w:val="16"/>
                <w:szCs w:val="16"/>
              </w:rPr>
              <w:t>80</w:t>
            </w:r>
          </w:p>
        </w:tc>
      </w:tr>
    </w:tbl>
    <w:p w:rsidR="00581988" w:rsidRPr="00581988" w:rsidRDefault="00581988" w:rsidP="00581988">
      <w:pPr>
        <w:pStyle w:val="NormalWeb"/>
        <w:rPr>
          <w:rFonts w:ascii="Arial" w:hAnsi="Arial" w:cs="Arial"/>
          <w:sz w:val="16"/>
          <w:szCs w:val="16"/>
        </w:rPr>
      </w:pPr>
      <w:r w:rsidRPr="00581988">
        <w:rPr>
          <w:rFonts w:ascii="Arial" w:hAnsi="Arial" w:cs="Arial"/>
          <w:sz w:val="16"/>
          <w:szCs w:val="16"/>
        </w:rPr>
        <w:t>Fuente de información: Ejercicio de proyección Nuevo Hospital de Usme – Subproceso de Costos – Dirección Financiera</w:t>
      </w:r>
    </w:p>
    <w:p w:rsidR="007179F9" w:rsidRPr="00CE1C3D" w:rsidRDefault="00B84A98" w:rsidP="007179F9">
      <w:pPr>
        <w:pStyle w:val="NormalWeb"/>
        <w:jc w:val="both"/>
        <w:rPr>
          <w:rFonts w:ascii="Arial" w:hAnsi="Arial" w:cs="Arial"/>
          <w:b/>
          <w:bCs/>
        </w:rPr>
      </w:pPr>
      <w:r w:rsidRPr="00CE1C3D">
        <w:rPr>
          <w:rFonts w:ascii="Arial" w:hAnsi="Arial" w:cs="Arial"/>
          <w:b/>
          <w:bCs/>
        </w:rPr>
        <w:t>Profesionales asistenciales de apoyo terapéutico, rehabilitación y acompañamiento psicosocial:</w:t>
      </w:r>
    </w:p>
    <w:p w:rsidR="00B84A98" w:rsidRPr="00CE1C3D" w:rsidRDefault="00B84A98" w:rsidP="00B84A98">
      <w:pPr>
        <w:pStyle w:val="NormalWeb"/>
        <w:jc w:val="both"/>
        <w:rPr>
          <w:rFonts w:ascii="Arial" w:hAnsi="Arial" w:cs="Arial"/>
        </w:rPr>
      </w:pPr>
      <w:r w:rsidRPr="00CE1C3D">
        <w:rPr>
          <w:rFonts w:ascii="Arial" w:hAnsi="Arial" w:cs="Arial"/>
        </w:rPr>
        <w:t>Incluye perfiles como nutricionista, psicólogo, terapeuta de lenguaje y/o fonoaudiólogo, terapeuta físico, terapeuta ocupacional, terapeuta respiratorio (fisioterapeuta) y trabajador social.</w:t>
      </w:r>
    </w:p>
    <w:p w:rsidR="00B84A98" w:rsidRPr="00CE1C3D" w:rsidRDefault="00B84A98" w:rsidP="00B84A98">
      <w:pPr>
        <w:pStyle w:val="NormalWeb"/>
        <w:jc w:val="both"/>
        <w:rPr>
          <w:rFonts w:ascii="Arial" w:hAnsi="Arial" w:cs="Arial"/>
        </w:rPr>
      </w:pPr>
      <w:r w:rsidRPr="00CE1C3D">
        <w:rPr>
          <w:rFonts w:ascii="Arial" w:hAnsi="Arial" w:cs="Arial"/>
        </w:rPr>
        <w:t>Estos profesionales brindan atención integral al paciente desde un enfoque interdisciplinario, apoyando procesos de rehabilitación, soporte nutricional, salud mental, intervención respiratoria, recuperación funcional y acompañamiento psicosocial. Su participación es transversal en consulta externa, hospitalización y UCI, contribuyendo a la continuidad del tratamiento, reducción de estancias hospitalarias y mejora en los resultados en salud.</w:t>
      </w:r>
    </w:p>
    <w:p w:rsidR="005175CB" w:rsidRPr="00CE1C3D" w:rsidRDefault="00B84A98" w:rsidP="007179F9">
      <w:pPr>
        <w:pStyle w:val="NormalWeb"/>
        <w:jc w:val="both"/>
        <w:rPr>
          <w:rFonts w:ascii="Arial" w:hAnsi="Arial" w:cs="Arial"/>
        </w:rPr>
      </w:pPr>
      <w:r w:rsidRPr="00CE1C3D">
        <w:rPr>
          <w:rFonts w:ascii="Arial" w:hAnsi="Arial" w:cs="Arial"/>
        </w:rPr>
        <w:t>Su proyección se realiza con base en la complejidad del hospital, número de camas, portafolio de servicios y demanda esperada, garantizando cumplimiento de estándares de habilitación y calidad en la atención.</w:t>
      </w:r>
    </w:p>
    <w:tbl>
      <w:tblPr>
        <w:tblW w:w="6200" w:type="dxa"/>
        <w:tblInd w:w="1308" w:type="dxa"/>
        <w:tblCellMar>
          <w:left w:w="70" w:type="dxa"/>
          <w:right w:w="70" w:type="dxa"/>
        </w:tblCellMar>
        <w:tblLook w:val="04A0" w:firstRow="1" w:lastRow="0" w:firstColumn="1" w:lastColumn="0" w:noHBand="0" w:noVBand="1"/>
      </w:tblPr>
      <w:tblGrid>
        <w:gridCol w:w="4660"/>
        <w:gridCol w:w="1540"/>
      </w:tblGrid>
      <w:tr w:rsidR="005175CB" w:rsidRPr="005175CB" w:rsidTr="00FB0FC6">
        <w:trPr>
          <w:trHeight w:val="300"/>
        </w:trPr>
        <w:tc>
          <w:tcPr>
            <w:tcW w:w="466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bottom"/>
            <w:hideMark/>
          </w:tcPr>
          <w:p w:rsidR="005175CB" w:rsidRPr="005175CB" w:rsidRDefault="005175CB" w:rsidP="005175CB">
            <w:pPr>
              <w:pStyle w:val="NormalWeb"/>
              <w:jc w:val="center"/>
              <w:rPr>
                <w:rFonts w:ascii="Arial" w:hAnsi="Arial" w:cs="Arial"/>
                <w:b/>
                <w:bCs/>
                <w:sz w:val="16"/>
                <w:szCs w:val="16"/>
              </w:rPr>
            </w:pPr>
            <w:r w:rsidRPr="005175CB">
              <w:rPr>
                <w:rFonts w:ascii="Arial" w:hAnsi="Arial" w:cs="Arial"/>
                <w:b/>
                <w:bCs/>
                <w:sz w:val="16"/>
                <w:szCs w:val="16"/>
              </w:rPr>
              <w:t>PERFILES</w:t>
            </w:r>
          </w:p>
        </w:tc>
        <w:tc>
          <w:tcPr>
            <w:tcW w:w="1540" w:type="dxa"/>
            <w:tcBorders>
              <w:top w:val="single" w:sz="4" w:space="0" w:color="auto"/>
              <w:left w:val="nil"/>
              <w:bottom w:val="single" w:sz="4" w:space="0" w:color="auto"/>
              <w:right w:val="single" w:sz="4" w:space="0" w:color="auto"/>
            </w:tcBorders>
            <w:shd w:val="clear" w:color="auto" w:fill="D9E2F3" w:themeFill="accent1" w:themeFillTint="33"/>
            <w:noWrap/>
            <w:vAlign w:val="bottom"/>
            <w:hideMark/>
          </w:tcPr>
          <w:p w:rsidR="005175CB" w:rsidRPr="005175CB" w:rsidRDefault="005175CB" w:rsidP="005175CB">
            <w:pPr>
              <w:pStyle w:val="NormalWeb"/>
              <w:jc w:val="center"/>
              <w:rPr>
                <w:rFonts w:ascii="Arial" w:hAnsi="Arial" w:cs="Arial"/>
                <w:b/>
                <w:bCs/>
                <w:sz w:val="16"/>
                <w:szCs w:val="16"/>
              </w:rPr>
            </w:pPr>
            <w:r w:rsidRPr="00581988">
              <w:rPr>
                <w:rFonts w:ascii="Arial" w:hAnsi="Arial" w:cs="Arial"/>
                <w:b/>
                <w:bCs/>
                <w:sz w:val="16"/>
                <w:szCs w:val="16"/>
              </w:rPr>
              <w:t>TOTAL,</w:t>
            </w:r>
            <w:r w:rsidRPr="005175CB">
              <w:rPr>
                <w:rFonts w:ascii="Arial" w:hAnsi="Arial" w:cs="Arial"/>
                <w:b/>
                <w:bCs/>
                <w:sz w:val="16"/>
                <w:szCs w:val="16"/>
              </w:rPr>
              <w:t xml:space="preserve"> PERFILES</w:t>
            </w:r>
          </w:p>
        </w:tc>
      </w:tr>
      <w:tr w:rsidR="005175CB" w:rsidRPr="005175CB" w:rsidTr="00581988">
        <w:trPr>
          <w:trHeight w:val="226"/>
        </w:trPr>
        <w:tc>
          <w:tcPr>
            <w:tcW w:w="4660" w:type="dxa"/>
            <w:tcBorders>
              <w:top w:val="nil"/>
              <w:left w:val="single" w:sz="4" w:space="0" w:color="auto"/>
              <w:bottom w:val="single" w:sz="4" w:space="0" w:color="auto"/>
              <w:right w:val="single" w:sz="4" w:space="0" w:color="auto"/>
            </w:tcBorders>
            <w:shd w:val="clear" w:color="auto" w:fill="auto"/>
            <w:noWrap/>
            <w:vAlign w:val="bottom"/>
            <w:hideMark/>
          </w:tcPr>
          <w:p w:rsidR="005175CB" w:rsidRPr="005175CB" w:rsidRDefault="005175CB" w:rsidP="005175CB">
            <w:pPr>
              <w:pStyle w:val="NormalWeb"/>
              <w:rPr>
                <w:rFonts w:ascii="Arial" w:hAnsi="Arial" w:cs="Arial"/>
                <w:sz w:val="16"/>
                <w:szCs w:val="16"/>
              </w:rPr>
            </w:pPr>
            <w:r w:rsidRPr="005175CB">
              <w:rPr>
                <w:rFonts w:ascii="Arial" w:hAnsi="Arial" w:cs="Arial"/>
                <w:sz w:val="16"/>
                <w:szCs w:val="16"/>
              </w:rPr>
              <w:t>NUTRICIONISTA</w:t>
            </w:r>
          </w:p>
        </w:tc>
        <w:tc>
          <w:tcPr>
            <w:tcW w:w="1540" w:type="dxa"/>
            <w:tcBorders>
              <w:top w:val="nil"/>
              <w:left w:val="nil"/>
              <w:bottom w:val="single" w:sz="4" w:space="0" w:color="auto"/>
              <w:right w:val="single" w:sz="4" w:space="0" w:color="auto"/>
            </w:tcBorders>
            <w:shd w:val="clear" w:color="auto" w:fill="auto"/>
            <w:noWrap/>
            <w:vAlign w:val="bottom"/>
            <w:hideMark/>
          </w:tcPr>
          <w:p w:rsidR="005175CB" w:rsidRPr="005175CB" w:rsidRDefault="005175CB" w:rsidP="005175CB">
            <w:pPr>
              <w:pStyle w:val="NormalWeb"/>
              <w:jc w:val="center"/>
              <w:rPr>
                <w:rFonts w:ascii="Arial" w:hAnsi="Arial" w:cs="Arial"/>
                <w:sz w:val="16"/>
                <w:szCs w:val="16"/>
              </w:rPr>
            </w:pPr>
            <w:r w:rsidRPr="005175CB">
              <w:rPr>
                <w:rFonts w:ascii="Arial" w:hAnsi="Arial" w:cs="Arial"/>
                <w:sz w:val="16"/>
                <w:szCs w:val="16"/>
              </w:rPr>
              <w:t>10</w:t>
            </w:r>
          </w:p>
        </w:tc>
      </w:tr>
      <w:tr w:rsidR="005175CB" w:rsidRPr="005175CB" w:rsidTr="00581988">
        <w:trPr>
          <w:trHeight w:val="131"/>
        </w:trPr>
        <w:tc>
          <w:tcPr>
            <w:tcW w:w="4660" w:type="dxa"/>
            <w:tcBorders>
              <w:top w:val="nil"/>
              <w:left w:val="single" w:sz="4" w:space="0" w:color="auto"/>
              <w:bottom w:val="single" w:sz="4" w:space="0" w:color="auto"/>
              <w:right w:val="single" w:sz="4" w:space="0" w:color="auto"/>
            </w:tcBorders>
            <w:shd w:val="clear" w:color="auto" w:fill="auto"/>
            <w:noWrap/>
            <w:vAlign w:val="bottom"/>
            <w:hideMark/>
          </w:tcPr>
          <w:p w:rsidR="005175CB" w:rsidRPr="005175CB" w:rsidRDefault="005175CB" w:rsidP="005175CB">
            <w:pPr>
              <w:pStyle w:val="NormalWeb"/>
              <w:rPr>
                <w:rFonts w:ascii="Arial" w:hAnsi="Arial" w:cs="Arial"/>
                <w:sz w:val="16"/>
                <w:szCs w:val="16"/>
              </w:rPr>
            </w:pPr>
            <w:r w:rsidRPr="005175CB">
              <w:rPr>
                <w:rFonts w:ascii="Arial" w:hAnsi="Arial" w:cs="Arial"/>
                <w:sz w:val="16"/>
                <w:szCs w:val="16"/>
              </w:rPr>
              <w:t>PSICÓLOGO</w:t>
            </w:r>
          </w:p>
        </w:tc>
        <w:tc>
          <w:tcPr>
            <w:tcW w:w="1540" w:type="dxa"/>
            <w:tcBorders>
              <w:top w:val="nil"/>
              <w:left w:val="nil"/>
              <w:bottom w:val="single" w:sz="4" w:space="0" w:color="auto"/>
              <w:right w:val="single" w:sz="4" w:space="0" w:color="auto"/>
            </w:tcBorders>
            <w:shd w:val="clear" w:color="auto" w:fill="auto"/>
            <w:noWrap/>
            <w:vAlign w:val="bottom"/>
            <w:hideMark/>
          </w:tcPr>
          <w:p w:rsidR="005175CB" w:rsidRPr="005175CB" w:rsidRDefault="005175CB" w:rsidP="005175CB">
            <w:pPr>
              <w:pStyle w:val="NormalWeb"/>
              <w:jc w:val="center"/>
              <w:rPr>
                <w:rFonts w:ascii="Arial" w:hAnsi="Arial" w:cs="Arial"/>
                <w:sz w:val="16"/>
                <w:szCs w:val="16"/>
              </w:rPr>
            </w:pPr>
            <w:r w:rsidRPr="005175CB">
              <w:rPr>
                <w:rFonts w:ascii="Arial" w:hAnsi="Arial" w:cs="Arial"/>
                <w:sz w:val="16"/>
                <w:szCs w:val="16"/>
              </w:rPr>
              <w:t>7</w:t>
            </w:r>
          </w:p>
        </w:tc>
      </w:tr>
      <w:tr w:rsidR="005175CB" w:rsidRPr="005175CB" w:rsidTr="005175CB">
        <w:trPr>
          <w:trHeight w:val="300"/>
        </w:trPr>
        <w:tc>
          <w:tcPr>
            <w:tcW w:w="4660" w:type="dxa"/>
            <w:tcBorders>
              <w:top w:val="nil"/>
              <w:left w:val="single" w:sz="4" w:space="0" w:color="auto"/>
              <w:bottom w:val="single" w:sz="4" w:space="0" w:color="auto"/>
              <w:right w:val="single" w:sz="4" w:space="0" w:color="auto"/>
            </w:tcBorders>
            <w:shd w:val="clear" w:color="auto" w:fill="auto"/>
            <w:noWrap/>
            <w:vAlign w:val="bottom"/>
            <w:hideMark/>
          </w:tcPr>
          <w:p w:rsidR="005175CB" w:rsidRPr="005175CB" w:rsidRDefault="005175CB" w:rsidP="005175CB">
            <w:pPr>
              <w:pStyle w:val="NormalWeb"/>
              <w:rPr>
                <w:rFonts w:ascii="Arial" w:hAnsi="Arial" w:cs="Arial"/>
                <w:sz w:val="16"/>
                <w:szCs w:val="16"/>
              </w:rPr>
            </w:pPr>
            <w:r w:rsidRPr="005175CB">
              <w:rPr>
                <w:rFonts w:ascii="Arial" w:hAnsi="Arial" w:cs="Arial"/>
                <w:sz w:val="16"/>
                <w:szCs w:val="16"/>
              </w:rPr>
              <w:t>TERAPEUTA DE LENGUAJE Y/O FONOAUDIOLOGO</w:t>
            </w:r>
          </w:p>
        </w:tc>
        <w:tc>
          <w:tcPr>
            <w:tcW w:w="1540" w:type="dxa"/>
            <w:tcBorders>
              <w:top w:val="nil"/>
              <w:left w:val="nil"/>
              <w:bottom w:val="single" w:sz="4" w:space="0" w:color="auto"/>
              <w:right w:val="single" w:sz="4" w:space="0" w:color="auto"/>
            </w:tcBorders>
            <w:shd w:val="clear" w:color="auto" w:fill="auto"/>
            <w:noWrap/>
            <w:vAlign w:val="bottom"/>
            <w:hideMark/>
          </w:tcPr>
          <w:p w:rsidR="005175CB" w:rsidRPr="005175CB" w:rsidRDefault="005175CB" w:rsidP="005175CB">
            <w:pPr>
              <w:pStyle w:val="NormalWeb"/>
              <w:jc w:val="center"/>
              <w:rPr>
                <w:rFonts w:ascii="Arial" w:hAnsi="Arial" w:cs="Arial"/>
                <w:sz w:val="16"/>
                <w:szCs w:val="16"/>
              </w:rPr>
            </w:pPr>
            <w:r w:rsidRPr="005175CB">
              <w:rPr>
                <w:rFonts w:ascii="Arial" w:hAnsi="Arial" w:cs="Arial"/>
                <w:sz w:val="16"/>
                <w:szCs w:val="16"/>
              </w:rPr>
              <w:t>3</w:t>
            </w:r>
          </w:p>
        </w:tc>
      </w:tr>
      <w:tr w:rsidR="005175CB" w:rsidRPr="005175CB" w:rsidTr="00581988">
        <w:trPr>
          <w:trHeight w:val="141"/>
        </w:trPr>
        <w:tc>
          <w:tcPr>
            <w:tcW w:w="4660" w:type="dxa"/>
            <w:tcBorders>
              <w:top w:val="nil"/>
              <w:left w:val="single" w:sz="4" w:space="0" w:color="auto"/>
              <w:bottom w:val="single" w:sz="4" w:space="0" w:color="auto"/>
              <w:right w:val="single" w:sz="4" w:space="0" w:color="auto"/>
            </w:tcBorders>
            <w:shd w:val="clear" w:color="auto" w:fill="auto"/>
            <w:noWrap/>
            <w:vAlign w:val="bottom"/>
            <w:hideMark/>
          </w:tcPr>
          <w:p w:rsidR="005175CB" w:rsidRPr="005175CB" w:rsidRDefault="005175CB" w:rsidP="005175CB">
            <w:pPr>
              <w:pStyle w:val="NormalWeb"/>
              <w:rPr>
                <w:rFonts w:ascii="Arial" w:hAnsi="Arial" w:cs="Arial"/>
                <w:sz w:val="16"/>
                <w:szCs w:val="16"/>
              </w:rPr>
            </w:pPr>
            <w:r w:rsidRPr="005175CB">
              <w:rPr>
                <w:rFonts w:ascii="Arial" w:hAnsi="Arial" w:cs="Arial"/>
                <w:sz w:val="16"/>
                <w:szCs w:val="16"/>
              </w:rPr>
              <w:t>TERAPEUTA FÍSICO</w:t>
            </w:r>
          </w:p>
        </w:tc>
        <w:tc>
          <w:tcPr>
            <w:tcW w:w="1540" w:type="dxa"/>
            <w:tcBorders>
              <w:top w:val="nil"/>
              <w:left w:val="nil"/>
              <w:bottom w:val="single" w:sz="4" w:space="0" w:color="auto"/>
              <w:right w:val="single" w:sz="4" w:space="0" w:color="auto"/>
            </w:tcBorders>
            <w:shd w:val="clear" w:color="auto" w:fill="auto"/>
            <w:noWrap/>
            <w:vAlign w:val="bottom"/>
            <w:hideMark/>
          </w:tcPr>
          <w:p w:rsidR="005175CB" w:rsidRPr="005175CB" w:rsidRDefault="005175CB" w:rsidP="005175CB">
            <w:pPr>
              <w:pStyle w:val="NormalWeb"/>
              <w:jc w:val="center"/>
              <w:rPr>
                <w:rFonts w:ascii="Arial" w:hAnsi="Arial" w:cs="Arial"/>
                <w:sz w:val="16"/>
                <w:szCs w:val="16"/>
              </w:rPr>
            </w:pPr>
            <w:r w:rsidRPr="005175CB">
              <w:rPr>
                <w:rFonts w:ascii="Arial" w:hAnsi="Arial" w:cs="Arial"/>
                <w:sz w:val="16"/>
                <w:szCs w:val="16"/>
              </w:rPr>
              <w:t>5</w:t>
            </w:r>
          </w:p>
        </w:tc>
      </w:tr>
      <w:tr w:rsidR="005175CB" w:rsidRPr="005175CB" w:rsidTr="00581988">
        <w:trPr>
          <w:trHeight w:val="118"/>
        </w:trPr>
        <w:tc>
          <w:tcPr>
            <w:tcW w:w="4660" w:type="dxa"/>
            <w:tcBorders>
              <w:top w:val="nil"/>
              <w:left w:val="single" w:sz="4" w:space="0" w:color="auto"/>
              <w:bottom w:val="single" w:sz="4" w:space="0" w:color="auto"/>
              <w:right w:val="single" w:sz="4" w:space="0" w:color="auto"/>
            </w:tcBorders>
            <w:shd w:val="clear" w:color="auto" w:fill="auto"/>
            <w:noWrap/>
            <w:vAlign w:val="bottom"/>
            <w:hideMark/>
          </w:tcPr>
          <w:p w:rsidR="005175CB" w:rsidRPr="005175CB" w:rsidRDefault="005175CB" w:rsidP="005175CB">
            <w:pPr>
              <w:pStyle w:val="NormalWeb"/>
              <w:rPr>
                <w:rFonts w:ascii="Arial" w:hAnsi="Arial" w:cs="Arial"/>
                <w:sz w:val="16"/>
                <w:szCs w:val="16"/>
              </w:rPr>
            </w:pPr>
            <w:r w:rsidRPr="005175CB">
              <w:rPr>
                <w:rFonts w:ascii="Arial" w:hAnsi="Arial" w:cs="Arial"/>
                <w:sz w:val="16"/>
                <w:szCs w:val="16"/>
              </w:rPr>
              <w:t>TERAPEUTA OCUPACIONAL</w:t>
            </w:r>
          </w:p>
        </w:tc>
        <w:tc>
          <w:tcPr>
            <w:tcW w:w="1540" w:type="dxa"/>
            <w:tcBorders>
              <w:top w:val="nil"/>
              <w:left w:val="nil"/>
              <w:bottom w:val="single" w:sz="4" w:space="0" w:color="auto"/>
              <w:right w:val="single" w:sz="4" w:space="0" w:color="auto"/>
            </w:tcBorders>
            <w:shd w:val="clear" w:color="auto" w:fill="auto"/>
            <w:noWrap/>
            <w:vAlign w:val="bottom"/>
            <w:hideMark/>
          </w:tcPr>
          <w:p w:rsidR="005175CB" w:rsidRPr="005175CB" w:rsidRDefault="005175CB" w:rsidP="005175CB">
            <w:pPr>
              <w:pStyle w:val="NormalWeb"/>
              <w:jc w:val="center"/>
              <w:rPr>
                <w:rFonts w:ascii="Arial" w:hAnsi="Arial" w:cs="Arial"/>
                <w:sz w:val="16"/>
                <w:szCs w:val="16"/>
              </w:rPr>
            </w:pPr>
            <w:r w:rsidRPr="005175CB">
              <w:rPr>
                <w:rFonts w:ascii="Arial" w:hAnsi="Arial" w:cs="Arial"/>
                <w:sz w:val="16"/>
                <w:szCs w:val="16"/>
              </w:rPr>
              <w:t>3</w:t>
            </w:r>
          </w:p>
        </w:tc>
      </w:tr>
      <w:tr w:rsidR="005175CB" w:rsidRPr="005175CB" w:rsidTr="00581988">
        <w:trPr>
          <w:trHeight w:val="235"/>
        </w:trPr>
        <w:tc>
          <w:tcPr>
            <w:tcW w:w="4660" w:type="dxa"/>
            <w:tcBorders>
              <w:top w:val="nil"/>
              <w:left w:val="single" w:sz="4" w:space="0" w:color="auto"/>
              <w:bottom w:val="single" w:sz="4" w:space="0" w:color="auto"/>
              <w:right w:val="single" w:sz="4" w:space="0" w:color="auto"/>
            </w:tcBorders>
            <w:shd w:val="clear" w:color="auto" w:fill="auto"/>
            <w:noWrap/>
            <w:vAlign w:val="bottom"/>
            <w:hideMark/>
          </w:tcPr>
          <w:p w:rsidR="005175CB" w:rsidRPr="005175CB" w:rsidRDefault="005175CB" w:rsidP="005175CB">
            <w:pPr>
              <w:pStyle w:val="NormalWeb"/>
              <w:rPr>
                <w:rFonts w:ascii="Arial" w:hAnsi="Arial" w:cs="Arial"/>
                <w:sz w:val="16"/>
                <w:szCs w:val="16"/>
              </w:rPr>
            </w:pPr>
            <w:r w:rsidRPr="005175CB">
              <w:rPr>
                <w:rFonts w:ascii="Arial" w:hAnsi="Arial" w:cs="Arial"/>
                <w:sz w:val="16"/>
                <w:szCs w:val="16"/>
              </w:rPr>
              <w:t xml:space="preserve">TERAPEUTA </w:t>
            </w:r>
            <w:r w:rsidRPr="00127F4C">
              <w:rPr>
                <w:rFonts w:ascii="Arial" w:hAnsi="Arial" w:cs="Arial"/>
                <w:sz w:val="16"/>
                <w:szCs w:val="16"/>
              </w:rPr>
              <w:t>RESPIRATORIO FISIOTERAPEUTA</w:t>
            </w:r>
          </w:p>
        </w:tc>
        <w:tc>
          <w:tcPr>
            <w:tcW w:w="1540" w:type="dxa"/>
            <w:tcBorders>
              <w:top w:val="nil"/>
              <w:left w:val="nil"/>
              <w:bottom w:val="single" w:sz="4" w:space="0" w:color="auto"/>
              <w:right w:val="single" w:sz="4" w:space="0" w:color="auto"/>
            </w:tcBorders>
            <w:shd w:val="clear" w:color="auto" w:fill="auto"/>
            <w:noWrap/>
            <w:vAlign w:val="bottom"/>
            <w:hideMark/>
          </w:tcPr>
          <w:p w:rsidR="005175CB" w:rsidRPr="005175CB" w:rsidRDefault="005175CB" w:rsidP="005175CB">
            <w:pPr>
              <w:pStyle w:val="NormalWeb"/>
              <w:jc w:val="center"/>
              <w:rPr>
                <w:rFonts w:ascii="Arial" w:hAnsi="Arial" w:cs="Arial"/>
                <w:sz w:val="16"/>
                <w:szCs w:val="16"/>
              </w:rPr>
            </w:pPr>
            <w:r w:rsidRPr="005175CB">
              <w:rPr>
                <w:rFonts w:ascii="Arial" w:hAnsi="Arial" w:cs="Arial"/>
                <w:sz w:val="16"/>
                <w:szCs w:val="16"/>
              </w:rPr>
              <w:t>14</w:t>
            </w:r>
          </w:p>
        </w:tc>
      </w:tr>
      <w:tr w:rsidR="005175CB" w:rsidRPr="005175CB" w:rsidTr="00581988">
        <w:trPr>
          <w:trHeight w:val="212"/>
        </w:trPr>
        <w:tc>
          <w:tcPr>
            <w:tcW w:w="4660" w:type="dxa"/>
            <w:tcBorders>
              <w:top w:val="nil"/>
              <w:left w:val="single" w:sz="4" w:space="0" w:color="auto"/>
              <w:bottom w:val="single" w:sz="4" w:space="0" w:color="auto"/>
              <w:right w:val="single" w:sz="4" w:space="0" w:color="auto"/>
            </w:tcBorders>
            <w:shd w:val="clear" w:color="auto" w:fill="auto"/>
            <w:noWrap/>
            <w:vAlign w:val="bottom"/>
            <w:hideMark/>
          </w:tcPr>
          <w:p w:rsidR="005175CB" w:rsidRPr="005175CB" w:rsidRDefault="005175CB" w:rsidP="005175CB">
            <w:pPr>
              <w:pStyle w:val="NormalWeb"/>
              <w:rPr>
                <w:rFonts w:ascii="Arial" w:hAnsi="Arial" w:cs="Arial"/>
                <w:sz w:val="16"/>
                <w:szCs w:val="16"/>
              </w:rPr>
            </w:pPr>
            <w:r w:rsidRPr="005175CB">
              <w:rPr>
                <w:rFonts w:ascii="Arial" w:hAnsi="Arial" w:cs="Arial"/>
                <w:sz w:val="16"/>
                <w:szCs w:val="16"/>
              </w:rPr>
              <w:t>TRABAJADOR SOCIAL</w:t>
            </w:r>
          </w:p>
        </w:tc>
        <w:tc>
          <w:tcPr>
            <w:tcW w:w="1540" w:type="dxa"/>
            <w:tcBorders>
              <w:top w:val="nil"/>
              <w:left w:val="nil"/>
              <w:bottom w:val="single" w:sz="4" w:space="0" w:color="auto"/>
              <w:right w:val="single" w:sz="4" w:space="0" w:color="auto"/>
            </w:tcBorders>
            <w:shd w:val="clear" w:color="auto" w:fill="auto"/>
            <w:noWrap/>
            <w:vAlign w:val="bottom"/>
            <w:hideMark/>
          </w:tcPr>
          <w:p w:rsidR="005175CB" w:rsidRPr="005175CB" w:rsidRDefault="005175CB" w:rsidP="005175CB">
            <w:pPr>
              <w:pStyle w:val="NormalWeb"/>
              <w:jc w:val="center"/>
              <w:rPr>
                <w:rFonts w:ascii="Arial" w:hAnsi="Arial" w:cs="Arial"/>
                <w:sz w:val="16"/>
                <w:szCs w:val="16"/>
              </w:rPr>
            </w:pPr>
            <w:r w:rsidRPr="005175CB">
              <w:rPr>
                <w:rFonts w:ascii="Arial" w:hAnsi="Arial" w:cs="Arial"/>
                <w:sz w:val="16"/>
                <w:szCs w:val="16"/>
              </w:rPr>
              <w:t>11</w:t>
            </w:r>
          </w:p>
        </w:tc>
      </w:tr>
      <w:tr w:rsidR="005175CB" w:rsidRPr="005175CB" w:rsidTr="00FB0FC6">
        <w:trPr>
          <w:trHeight w:val="60"/>
        </w:trPr>
        <w:tc>
          <w:tcPr>
            <w:tcW w:w="4660" w:type="dxa"/>
            <w:tcBorders>
              <w:top w:val="nil"/>
              <w:left w:val="single" w:sz="4" w:space="0" w:color="auto"/>
              <w:bottom w:val="single" w:sz="4" w:space="0" w:color="auto"/>
              <w:right w:val="single" w:sz="4" w:space="0" w:color="auto"/>
            </w:tcBorders>
            <w:shd w:val="clear" w:color="auto" w:fill="D9E2F3" w:themeFill="accent1" w:themeFillTint="33"/>
            <w:noWrap/>
            <w:vAlign w:val="bottom"/>
            <w:hideMark/>
          </w:tcPr>
          <w:p w:rsidR="005175CB" w:rsidRPr="005175CB" w:rsidRDefault="005175CB" w:rsidP="005175CB">
            <w:pPr>
              <w:pStyle w:val="NormalWeb"/>
              <w:jc w:val="center"/>
              <w:rPr>
                <w:rFonts w:ascii="Arial" w:hAnsi="Arial" w:cs="Arial"/>
                <w:b/>
                <w:bCs/>
                <w:sz w:val="16"/>
                <w:szCs w:val="16"/>
              </w:rPr>
            </w:pPr>
            <w:r w:rsidRPr="00581988">
              <w:rPr>
                <w:rFonts w:ascii="Arial" w:hAnsi="Arial" w:cs="Arial"/>
                <w:b/>
                <w:bCs/>
                <w:sz w:val="16"/>
                <w:szCs w:val="16"/>
              </w:rPr>
              <w:t>TOTAL,</w:t>
            </w:r>
            <w:r w:rsidRPr="005175CB">
              <w:rPr>
                <w:rFonts w:ascii="Arial" w:hAnsi="Arial" w:cs="Arial"/>
                <w:b/>
                <w:bCs/>
                <w:sz w:val="16"/>
                <w:szCs w:val="16"/>
              </w:rPr>
              <w:t xml:space="preserve"> PERFILES</w:t>
            </w:r>
          </w:p>
        </w:tc>
        <w:tc>
          <w:tcPr>
            <w:tcW w:w="1540" w:type="dxa"/>
            <w:tcBorders>
              <w:top w:val="nil"/>
              <w:left w:val="nil"/>
              <w:bottom w:val="single" w:sz="4" w:space="0" w:color="auto"/>
              <w:right w:val="single" w:sz="4" w:space="0" w:color="auto"/>
            </w:tcBorders>
            <w:shd w:val="clear" w:color="auto" w:fill="D9E2F3" w:themeFill="accent1" w:themeFillTint="33"/>
            <w:noWrap/>
            <w:vAlign w:val="bottom"/>
            <w:hideMark/>
          </w:tcPr>
          <w:p w:rsidR="005175CB" w:rsidRPr="005175CB" w:rsidRDefault="005175CB" w:rsidP="005175CB">
            <w:pPr>
              <w:pStyle w:val="NormalWeb"/>
              <w:jc w:val="center"/>
              <w:rPr>
                <w:rFonts w:ascii="Arial" w:hAnsi="Arial" w:cs="Arial"/>
                <w:b/>
                <w:bCs/>
                <w:sz w:val="16"/>
                <w:szCs w:val="16"/>
              </w:rPr>
            </w:pPr>
            <w:r w:rsidRPr="005175CB">
              <w:rPr>
                <w:rFonts w:ascii="Arial" w:hAnsi="Arial" w:cs="Arial"/>
                <w:b/>
                <w:bCs/>
                <w:sz w:val="16"/>
                <w:szCs w:val="16"/>
              </w:rPr>
              <w:t>53</w:t>
            </w:r>
          </w:p>
        </w:tc>
      </w:tr>
    </w:tbl>
    <w:p w:rsidR="00581988" w:rsidRPr="00581988" w:rsidRDefault="00581988" w:rsidP="00581988">
      <w:pPr>
        <w:pStyle w:val="NormalWeb"/>
        <w:rPr>
          <w:rFonts w:ascii="Arial" w:hAnsi="Arial" w:cs="Arial"/>
          <w:sz w:val="16"/>
          <w:szCs w:val="16"/>
        </w:rPr>
      </w:pPr>
      <w:r w:rsidRPr="00581988">
        <w:rPr>
          <w:rFonts w:ascii="Arial" w:hAnsi="Arial" w:cs="Arial"/>
          <w:sz w:val="16"/>
          <w:szCs w:val="16"/>
        </w:rPr>
        <w:t>Fuente de información: Ejercicio de proyección Nuevo Hospital de Usme – Subproceso de Costos – Dirección Financiera</w:t>
      </w:r>
    </w:p>
    <w:p w:rsidR="0078361C" w:rsidRPr="00CE1C3D" w:rsidRDefault="0078361C" w:rsidP="0078361C">
      <w:pPr>
        <w:pStyle w:val="NormalWeb"/>
        <w:jc w:val="both"/>
        <w:rPr>
          <w:rFonts w:ascii="Arial" w:hAnsi="Arial" w:cs="Arial"/>
          <w:b/>
          <w:bCs/>
        </w:rPr>
      </w:pPr>
      <w:r w:rsidRPr="00CE1C3D">
        <w:rPr>
          <w:rFonts w:ascii="Arial" w:hAnsi="Arial" w:cs="Arial"/>
          <w:b/>
          <w:bCs/>
        </w:rPr>
        <w:t>Talento humano administrativo, técnico y de soporte operativo</w:t>
      </w:r>
    </w:p>
    <w:p w:rsidR="0078361C" w:rsidRPr="00CE1C3D" w:rsidRDefault="0078361C" w:rsidP="0078361C">
      <w:pPr>
        <w:pStyle w:val="NormalWeb"/>
        <w:jc w:val="both"/>
        <w:rPr>
          <w:rFonts w:ascii="Arial" w:hAnsi="Arial" w:cs="Arial"/>
        </w:rPr>
      </w:pPr>
      <w:r w:rsidRPr="00CE1C3D">
        <w:rPr>
          <w:rFonts w:ascii="Arial" w:hAnsi="Arial" w:cs="Arial"/>
        </w:rPr>
        <w:lastRenderedPageBreak/>
        <w:t xml:space="preserve">Este grupo corresponde al personal responsable de garantizar el funcionamiento administrativo, logístico, tecnológico y de infraestructura del Nuevo Hospital de Usme. Incluye perfiles como </w:t>
      </w:r>
      <w:r w:rsidRPr="00CE1C3D">
        <w:rPr>
          <w:rFonts w:ascii="Arial" w:hAnsi="Arial" w:cs="Arial"/>
        </w:rPr>
        <w:t>admisioncitas</w:t>
      </w:r>
      <w:r w:rsidRPr="00CE1C3D">
        <w:rPr>
          <w:rFonts w:ascii="Arial" w:hAnsi="Arial" w:cs="Arial"/>
        </w:rPr>
        <w:t>,</w:t>
      </w:r>
      <w:r w:rsidRPr="00CE1C3D">
        <w:rPr>
          <w:rFonts w:ascii="Arial" w:hAnsi="Arial" w:cs="Arial"/>
        </w:rPr>
        <w:t xml:space="preserve"> </w:t>
      </w:r>
      <w:r w:rsidRPr="00CE1C3D">
        <w:rPr>
          <w:rFonts w:ascii="Arial" w:hAnsi="Arial" w:cs="Arial"/>
        </w:rPr>
        <w:t>autorizadores, auxiliares administrativos, facturadores, revisores, gestores comunitarios, ingenieros, técnicos especializados, profesionales de apoyo institucional, instrumentadores quirúrgicos, camilleros y personal de soporte operativo.</w:t>
      </w:r>
      <w:r w:rsidRPr="00CE1C3D">
        <w:rPr>
          <w:rFonts w:ascii="Arial" w:hAnsi="Arial" w:cs="Arial"/>
        </w:rPr>
        <w:t xml:space="preserve"> Su rol es fundamental para la operación del nuevo hospital de Usme</w:t>
      </w:r>
    </w:p>
    <w:p w:rsidR="0078361C" w:rsidRPr="00CE1C3D" w:rsidRDefault="0078361C" w:rsidP="0078361C">
      <w:pPr>
        <w:pStyle w:val="NormalWeb"/>
        <w:numPr>
          <w:ilvl w:val="0"/>
          <w:numId w:val="3"/>
        </w:numPr>
        <w:spacing w:before="0" w:beforeAutospacing="0" w:after="0" w:afterAutospacing="0"/>
        <w:jc w:val="both"/>
        <w:rPr>
          <w:rFonts w:ascii="Arial" w:hAnsi="Arial" w:cs="Arial"/>
        </w:rPr>
      </w:pPr>
      <w:r w:rsidRPr="00CE1C3D">
        <w:rPr>
          <w:rFonts w:ascii="Arial" w:hAnsi="Arial" w:cs="Arial"/>
        </w:rPr>
        <w:t>La gestión de admisiones, autorizaciones, facturación y recaudo.</w:t>
      </w:r>
    </w:p>
    <w:p w:rsidR="0078361C" w:rsidRPr="00CE1C3D" w:rsidRDefault="0078361C" w:rsidP="0078361C">
      <w:pPr>
        <w:pStyle w:val="NormalWeb"/>
        <w:numPr>
          <w:ilvl w:val="0"/>
          <w:numId w:val="3"/>
        </w:numPr>
        <w:spacing w:before="0" w:beforeAutospacing="0" w:after="0" w:afterAutospacing="0"/>
        <w:jc w:val="both"/>
        <w:rPr>
          <w:rFonts w:ascii="Arial" w:hAnsi="Arial" w:cs="Arial"/>
        </w:rPr>
      </w:pPr>
      <w:r w:rsidRPr="00CE1C3D">
        <w:rPr>
          <w:rFonts w:ascii="Arial" w:hAnsi="Arial" w:cs="Arial"/>
        </w:rPr>
        <w:t>El apoyo logístico y abastecimiento institucional (bodega, activos fijos, archivo, mantenimiento).</w:t>
      </w:r>
    </w:p>
    <w:p w:rsidR="0078361C" w:rsidRPr="00CE1C3D" w:rsidRDefault="0078361C" w:rsidP="0078361C">
      <w:pPr>
        <w:pStyle w:val="NormalWeb"/>
        <w:numPr>
          <w:ilvl w:val="0"/>
          <w:numId w:val="3"/>
        </w:numPr>
        <w:spacing w:before="0" w:beforeAutospacing="0" w:after="0" w:afterAutospacing="0"/>
        <w:jc w:val="both"/>
        <w:rPr>
          <w:rFonts w:ascii="Arial" w:hAnsi="Arial" w:cs="Arial"/>
        </w:rPr>
      </w:pPr>
      <w:r w:rsidRPr="00CE1C3D">
        <w:rPr>
          <w:rFonts w:ascii="Arial" w:hAnsi="Arial" w:cs="Arial"/>
        </w:rPr>
        <w:t>El funcionamiento y mantenimiento de la infraestructura hospitalaria y equipos biomédicos.</w:t>
      </w:r>
    </w:p>
    <w:p w:rsidR="0078361C" w:rsidRPr="00CE1C3D" w:rsidRDefault="0078361C" w:rsidP="0078361C">
      <w:pPr>
        <w:pStyle w:val="NormalWeb"/>
        <w:numPr>
          <w:ilvl w:val="0"/>
          <w:numId w:val="3"/>
        </w:numPr>
        <w:spacing w:before="0" w:beforeAutospacing="0" w:after="0" w:afterAutospacing="0"/>
        <w:jc w:val="both"/>
        <w:rPr>
          <w:rFonts w:ascii="Arial" w:hAnsi="Arial" w:cs="Arial"/>
        </w:rPr>
      </w:pPr>
      <w:r w:rsidRPr="00CE1C3D">
        <w:rPr>
          <w:rFonts w:ascii="Arial" w:hAnsi="Arial" w:cs="Arial"/>
        </w:rPr>
        <w:t>El soporte tecnológico y de sistemas de información.</w:t>
      </w:r>
    </w:p>
    <w:p w:rsidR="0078361C" w:rsidRPr="00CE1C3D" w:rsidRDefault="0078361C" w:rsidP="0078361C">
      <w:pPr>
        <w:pStyle w:val="NormalWeb"/>
        <w:numPr>
          <w:ilvl w:val="0"/>
          <w:numId w:val="3"/>
        </w:numPr>
        <w:spacing w:before="0" w:beforeAutospacing="0" w:after="0" w:afterAutospacing="0"/>
        <w:jc w:val="both"/>
        <w:rPr>
          <w:rFonts w:ascii="Arial" w:hAnsi="Arial" w:cs="Arial"/>
        </w:rPr>
      </w:pPr>
      <w:r w:rsidRPr="00CE1C3D">
        <w:rPr>
          <w:rFonts w:ascii="Arial" w:hAnsi="Arial" w:cs="Arial"/>
        </w:rPr>
        <w:t>El cumplimiento de estándares de calidad, seguridad del paciente y normatividad vigente.</w:t>
      </w:r>
    </w:p>
    <w:p w:rsidR="0078361C" w:rsidRPr="00CE1C3D" w:rsidRDefault="0078361C" w:rsidP="0078361C">
      <w:pPr>
        <w:pStyle w:val="NormalWeb"/>
        <w:numPr>
          <w:ilvl w:val="0"/>
          <w:numId w:val="3"/>
        </w:numPr>
        <w:spacing w:before="0" w:beforeAutospacing="0" w:after="0" w:afterAutospacing="0"/>
        <w:jc w:val="both"/>
        <w:rPr>
          <w:rFonts w:ascii="Arial" w:hAnsi="Arial" w:cs="Arial"/>
        </w:rPr>
      </w:pPr>
      <w:r w:rsidRPr="00CE1C3D">
        <w:rPr>
          <w:rFonts w:ascii="Arial" w:hAnsi="Arial" w:cs="Arial"/>
        </w:rPr>
        <w:t>La articulación con la comunidad y el acompañamiento al usuario.</w:t>
      </w:r>
    </w:p>
    <w:p w:rsidR="0078361C" w:rsidRPr="00CE1C3D" w:rsidRDefault="0078361C" w:rsidP="00DF7D92">
      <w:pPr>
        <w:pStyle w:val="NormalWeb"/>
        <w:numPr>
          <w:ilvl w:val="0"/>
          <w:numId w:val="3"/>
        </w:numPr>
        <w:spacing w:before="0" w:beforeAutospacing="0" w:after="0" w:afterAutospacing="0"/>
        <w:jc w:val="both"/>
        <w:rPr>
          <w:rFonts w:ascii="Arial" w:hAnsi="Arial" w:cs="Arial"/>
        </w:rPr>
      </w:pPr>
      <w:r w:rsidRPr="00CE1C3D">
        <w:rPr>
          <w:rFonts w:ascii="Arial" w:hAnsi="Arial" w:cs="Arial"/>
        </w:rPr>
        <w:t>La operación continua 24/7 de los servicios asistenciales.</w:t>
      </w:r>
    </w:p>
    <w:p w:rsidR="0078361C" w:rsidRPr="00CE1C3D" w:rsidRDefault="0078361C" w:rsidP="0078361C">
      <w:pPr>
        <w:pStyle w:val="NormalWeb"/>
        <w:spacing w:before="0" w:beforeAutospacing="0" w:after="0" w:afterAutospacing="0"/>
        <w:jc w:val="both"/>
        <w:rPr>
          <w:rFonts w:ascii="Arial" w:hAnsi="Arial" w:cs="Arial"/>
        </w:rPr>
      </w:pPr>
    </w:p>
    <w:p w:rsidR="00B84A98" w:rsidRPr="00CE1C3D" w:rsidRDefault="0078361C" w:rsidP="0078361C">
      <w:pPr>
        <w:pStyle w:val="NormalWeb"/>
        <w:jc w:val="both"/>
        <w:rPr>
          <w:rFonts w:ascii="Arial" w:hAnsi="Arial" w:cs="Arial"/>
        </w:rPr>
      </w:pPr>
      <w:r w:rsidRPr="00CE1C3D">
        <w:rPr>
          <w:rFonts w:ascii="Arial" w:hAnsi="Arial" w:cs="Arial"/>
        </w:rPr>
        <w:t>Aunque no todos realizan atención clínica directa, este talento humano constituye el soporte estructural que permite la sostenibilidad financiera, operativa y técnica del hospital, garantizando eficiencia en los procesos y continuidad en la prestación de los servicios de salud.</w:t>
      </w:r>
    </w:p>
    <w:tbl>
      <w:tblPr>
        <w:tblStyle w:val="Tablaconcuadrcula"/>
        <w:tblW w:w="0" w:type="auto"/>
        <w:tblInd w:w="1815" w:type="dxa"/>
        <w:tblLook w:val="04A0" w:firstRow="1" w:lastRow="0" w:firstColumn="1" w:lastColumn="0" w:noHBand="0" w:noVBand="1"/>
      </w:tblPr>
      <w:tblGrid>
        <w:gridCol w:w="2200"/>
        <w:gridCol w:w="2076"/>
      </w:tblGrid>
      <w:tr w:rsidR="0078361C" w:rsidRPr="00127F4C" w:rsidTr="00FB0FC6">
        <w:trPr>
          <w:trHeight w:val="300"/>
        </w:trPr>
        <w:tc>
          <w:tcPr>
            <w:tcW w:w="2200" w:type="dxa"/>
            <w:shd w:val="clear" w:color="auto" w:fill="D9E2F3" w:themeFill="accent1" w:themeFillTint="33"/>
            <w:noWrap/>
            <w:hideMark/>
          </w:tcPr>
          <w:p w:rsidR="0078361C" w:rsidRPr="00581988" w:rsidRDefault="0078361C" w:rsidP="005175CB">
            <w:pPr>
              <w:pStyle w:val="NormalWeb"/>
              <w:jc w:val="center"/>
              <w:rPr>
                <w:rFonts w:ascii="Arial" w:hAnsi="Arial" w:cs="Arial"/>
                <w:b/>
                <w:bCs/>
                <w:sz w:val="16"/>
                <w:szCs w:val="16"/>
              </w:rPr>
            </w:pPr>
            <w:r w:rsidRPr="00581988">
              <w:rPr>
                <w:rFonts w:ascii="Arial" w:hAnsi="Arial" w:cs="Arial"/>
                <w:b/>
                <w:bCs/>
                <w:sz w:val="16"/>
                <w:szCs w:val="16"/>
              </w:rPr>
              <w:t>PERFILES</w:t>
            </w:r>
          </w:p>
        </w:tc>
        <w:tc>
          <w:tcPr>
            <w:tcW w:w="2076" w:type="dxa"/>
            <w:shd w:val="clear" w:color="auto" w:fill="D9E2F3" w:themeFill="accent1" w:themeFillTint="33"/>
            <w:noWrap/>
            <w:hideMark/>
          </w:tcPr>
          <w:p w:rsidR="0078361C" w:rsidRPr="00581988" w:rsidRDefault="0078361C" w:rsidP="005175CB">
            <w:pPr>
              <w:pStyle w:val="NormalWeb"/>
              <w:jc w:val="center"/>
              <w:rPr>
                <w:rFonts w:ascii="Arial" w:hAnsi="Arial" w:cs="Arial"/>
                <w:b/>
                <w:bCs/>
                <w:sz w:val="16"/>
                <w:szCs w:val="16"/>
              </w:rPr>
            </w:pPr>
            <w:r w:rsidRPr="00581988">
              <w:rPr>
                <w:rFonts w:ascii="Arial" w:hAnsi="Arial" w:cs="Arial"/>
                <w:b/>
                <w:bCs/>
                <w:sz w:val="16"/>
                <w:szCs w:val="16"/>
              </w:rPr>
              <w:t>CANTIDA DE PERFILES</w:t>
            </w:r>
          </w:p>
        </w:tc>
      </w:tr>
      <w:tr w:rsidR="0078361C" w:rsidRPr="00127F4C" w:rsidTr="00581988">
        <w:trPr>
          <w:trHeight w:val="144"/>
        </w:trPr>
        <w:tc>
          <w:tcPr>
            <w:tcW w:w="2200" w:type="dxa"/>
            <w:noWrap/>
            <w:hideMark/>
          </w:tcPr>
          <w:p w:rsidR="0078361C" w:rsidRPr="00127F4C" w:rsidRDefault="0078361C" w:rsidP="0078361C">
            <w:pPr>
              <w:pStyle w:val="NormalWeb"/>
              <w:rPr>
                <w:rFonts w:ascii="Arial" w:hAnsi="Arial" w:cs="Arial"/>
                <w:sz w:val="16"/>
                <w:szCs w:val="16"/>
              </w:rPr>
            </w:pPr>
            <w:r w:rsidRPr="00127F4C">
              <w:rPr>
                <w:rFonts w:ascii="Arial" w:hAnsi="Arial" w:cs="Arial"/>
                <w:sz w:val="16"/>
                <w:szCs w:val="16"/>
              </w:rPr>
              <w:t>ADMINISTRATIVO</w:t>
            </w:r>
          </w:p>
        </w:tc>
        <w:tc>
          <w:tcPr>
            <w:tcW w:w="2076" w:type="dxa"/>
            <w:noWrap/>
            <w:hideMark/>
          </w:tcPr>
          <w:p w:rsidR="0078361C" w:rsidRPr="00127F4C" w:rsidRDefault="00581988" w:rsidP="0078361C">
            <w:pPr>
              <w:pStyle w:val="NormalWeb"/>
              <w:jc w:val="center"/>
              <w:rPr>
                <w:rFonts w:ascii="Arial" w:hAnsi="Arial" w:cs="Arial"/>
                <w:sz w:val="16"/>
                <w:szCs w:val="16"/>
              </w:rPr>
            </w:pPr>
            <w:r>
              <w:rPr>
                <w:rFonts w:ascii="Arial" w:hAnsi="Arial" w:cs="Arial"/>
                <w:sz w:val="16"/>
                <w:szCs w:val="16"/>
              </w:rPr>
              <w:t>63</w:t>
            </w:r>
          </w:p>
        </w:tc>
      </w:tr>
      <w:tr w:rsidR="0078361C" w:rsidRPr="00127F4C" w:rsidTr="00581988">
        <w:trPr>
          <w:trHeight w:val="148"/>
        </w:trPr>
        <w:tc>
          <w:tcPr>
            <w:tcW w:w="2200" w:type="dxa"/>
            <w:noWrap/>
            <w:hideMark/>
          </w:tcPr>
          <w:p w:rsidR="0078361C" w:rsidRPr="00127F4C" w:rsidRDefault="0078361C" w:rsidP="0078361C">
            <w:pPr>
              <w:pStyle w:val="NormalWeb"/>
              <w:rPr>
                <w:rFonts w:ascii="Arial" w:hAnsi="Arial" w:cs="Arial"/>
                <w:sz w:val="16"/>
                <w:szCs w:val="16"/>
              </w:rPr>
            </w:pPr>
            <w:r w:rsidRPr="00127F4C">
              <w:rPr>
                <w:rFonts w:ascii="Arial" w:hAnsi="Arial" w:cs="Arial"/>
                <w:sz w:val="16"/>
                <w:szCs w:val="16"/>
              </w:rPr>
              <w:t>ADMISIONISTA</w:t>
            </w:r>
          </w:p>
        </w:tc>
        <w:tc>
          <w:tcPr>
            <w:tcW w:w="2076" w:type="dxa"/>
            <w:noWrap/>
            <w:hideMark/>
          </w:tcPr>
          <w:p w:rsidR="0078361C" w:rsidRPr="00127F4C" w:rsidRDefault="0078361C" w:rsidP="0078361C">
            <w:pPr>
              <w:pStyle w:val="NormalWeb"/>
              <w:jc w:val="center"/>
              <w:rPr>
                <w:rFonts w:ascii="Arial" w:hAnsi="Arial" w:cs="Arial"/>
                <w:sz w:val="16"/>
                <w:szCs w:val="16"/>
              </w:rPr>
            </w:pPr>
            <w:r w:rsidRPr="00127F4C">
              <w:rPr>
                <w:rFonts w:ascii="Arial" w:hAnsi="Arial" w:cs="Arial"/>
                <w:sz w:val="16"/>
                <w:szCs w:val="16"/>
              </w:rPr>
              <w:t>12</w:t>
            </w:r>
          </w:p>
        </w:tc>
      </w:tr>
      <w:tr w:rsidR="0078361C" w:rsidRPr="00127F4C" w:rsidTr="00581988">
        <w:trPr>
          <w:trHeight w:val="179"/>
        </w:trPr>
        <w:tc>
          <w:tcPr>
            <w:tcW w:w="2200" w:type="dxa"/>
            <w:noWrap/>
            <w:hideMark/>
          </w:tcPr>
          <w:p w:rsidR="0078361C" w:rsidRPr="00127F4C" w:rsidRDefault="0078361C" w:rsidP="0078361C">
            <w:pPr>
              <w:pStyle w:val="NormalWeb"/>
              <w:rPr>
                <w:rFonts w:ascii="Arial" w:hAnsi="Arial" w:cs="Arial"/>
                <w:sz w:val="16"/>
                <w:szCs w:val="16"/>
              </w:rPr>
            </w:pPr>
            <w:r w:rsidRPr="00127F4C">
              <w:rPr>
                <w:rFonts w:ascii="Arial" w:hAnsi="Arial" w:cs="Arial"/>
                <w:sz w:val="16"/>
                <w:szCs w:val="16"/>
              </w:rPr>
              <w:t>AUT</w:t>
            </w:r>
            <w:r w:rsidR="00CE1C3D">
              <w:rPr>
                <w:rFonts w:ascii="Arial" w:hAnsi="Arial" w:cs="Arial"/>
                <w:sz w:val="16"/>
                <w:szCs w:val="16"/>
              </w:rPr>
              <w:t>ORIZADOR</w:t>
            </w:r>
          </w:p>
        </w:tc>
        <w:tc>
          <w:tcPr>
            <w:tcW w:w="2076" w:type="dxa"/>
            <w:noWrap/>
            <w:hideMark/>
          </w:tcPr>
          <w:p w:rsidR="0078361C" w:rsidRPr="00127F4C" w:rsidRDefault="0078361C" w:rsidP="0078361C">
            <w:pPr>
              <w:pStyle w:val="NormalWeb"/>
              <w:jc w:val="center"/>
              <w:rPr>
                <w:rFonts w:ascii="Arial" w:hAnsi="Arial" w:cs="Arial"/>
                <w:sz w:val="16"/>
                <w:szCs w:val="16"/>
              </w:rPr>
            </w:pPr>
            <w:r w:rsidRPr="00127F4C">
              <w:rPr>
                <w:rFonts w:ascii="Arial" w:hAnsi="Arial" w:cs="Arial"/>
                <w:sz w:val="16"/>
                <w:szCs w:val="16"/>
              </w:rPr>
              <w:t>8</w:t>
            </w:r>
          </w:p>
        </w:tc>
      </w:tr>
      <w:tr w:rsidR="0078361C" w:rsidRPr="00127F4C" w:rsidTr="00581988">
        <w:trPr>
          <w:trHeight w:val="138"/>
        </w:trPr>
        <w:tc>
          <w:tcPr>
            <w:tcW w:w="2200" w:type="dxa"/>
            <w:noWrap/>
            <w:hideMark/>
          </w:tcPr>
          <w:p w:rsidR="0078361C" w:rsidRPr="00127F4C" w:rsidRDefault="0078361C" w:rsidP="0078361C">
            <w:pPr>
              <w:pStyle w:val="NormalWeb"/>
              <w:rPr>
                <w:rFonts w:ascii="Arial" w:hAnsi="Arial" w:cs="Arial"/>
                <w:sz w:val="16"/>
                <w:szCs w:val="16"/>
              </w:rPr>
            </w:pPr>
            <w:r w:rsidRPr="00127F4C">
              <w:rPr>
                <w:rFonts w:ascii="Arial" w:hAnsi="Arial" w:cs="Arial"/>
                <w:sz w:val="16"/>
                <w:szCs w:val="16"/>
              </w:rPr>
              <w:t xml:space="preserve">CAMILLERO </w:t>
            </w:r>
          </w:p>
        </w:tc>
        <w:tc>
          <w:tcPr>
            <w:tcW w:w="2076" w:type="dxa"/>
            <w:noWrap/>
            <w:hideMark/>
          </w:tcPr>
          <w:p w:rsidR="0078361C" w:rsidRPr="00127F4C" w:rsidRDefault="0078361C" w:rsidP="0078361C">
            <w:pPr>
              <w:pStyle w:val="NormalWeb"/>
              <w:jc w:val="center"/>
              <w:rPr>
                <w:rFonts w:ascii="Arial" w:hAnsi="Arial" w:cs="Arial"/>
                <w:sz w:val="16"/>
                <w:szCs w:val="16"/>
              </w:rPr>
            </w:pPr>
            <w:r w:rsidRPr="00127F4C">
              <w:rPr>
                <w:rFonts w:ascii="Arial" w:hAnsi="Arial" w:cs="Arial"/>
                <w:sz w:val="16"/>
                <w:szCs w:val="16"/>
              </w:rPr>
              <w:t>26</w:t>
            </w:r>
          </w:p>
        </w:tc>
      </w:tr>
      <w:tr w:rsidR="0078361C" w:rsidRPr="00127F4C" w:rsidTr="00581988">
        <w:trPr>
          <w:trHeight w:val="84"/>
        </w:trPr>
        <w:tc>
          <w:tcPr>
            <w:tcW w:w="2200" w:type="dxa"/>
            <w:noWrap/>
            <w:hideMark/>
          </w:tcPr>
          <w:p w:rsidR="0078361C" w:rsidRPr="00127F4C" w:rsidRDefault="0078361C" w:rsidP="0078361C">
            <w:pPr>
              <w:pStyle w:val="NormalWeb"/>
              <w:rPr>
                <w:rFonts w:ascii="Arial" w:hAnsi="Arial" w:cs="Arial"/>
                <w:sz w:val="16"/>
                <w:szCs w:val="16"/>
              </w:rPr>
            </w:pPr>
            <w:r w:rsidRPr="00127F4C">
              <w:rPr>
                <w:rFonts w:ascii="Arial" w:hAnsi="Arial" w:cs="Arial"/>
                <w:sz w:val="16"/>
                <w:szCs w:val="16"/>
              </w:rPr>
              <w:t>FACILITADOR</w:t>
            </w:r>
          </w:p>
        </w:tc>
        <w:tc>
          <w:tcPr>
            <w:tcW w:w="2076" w:type="dxa"/>
            <w:noWrap/>
            <w:hideMark/>
          </w:tcPr>
          <w:p w:rsidR="0078361C" w:rsidRPr="00127F4C" w:rsidRDefault="0078361C" w:rsidP="0078361C">
            <w:pPr>
              <w:pStyle w:val="NormalWeb"/>
              <w:jc w:val="center"/>
              <w:rPr>
                <w:rFonts w:ascii="Arial" w:hAnsi="Arial" w:cs="Arial"/>
                <w:sz w:val="16"/>
                <w:szCs w:val="16"/>
              </w:rPr>
            </w:pPr>
            <w:r w:rsidRPr="00127F4C">
              <w:rPr>
                <w:rFonts w:ascii="Arial" w:hAnsi="Arial" w:cs="Arial"/>
                <w:sz w:val="16"/>
                <w:szCs w:val="16"/>
              </w:rPr>
              <w:t>33</w:t>
            </w:r>
          </w:p>
        </w:tc>
      </w:tr>
      <w:tr w:rsidR="0078361C" w:rsidRPr="00127F4C" w:rsidTr="00581988">
        <w:trPr>
          <w:trHeight w:val="172"/>
        </w:trPr>
        <w:tc>
          <w:tcPr>
            <w:tcW w:w="2200" w:type="dxa"/>
            <w:noWrap/>
            <w:hideMark/>
          </w:tcPr>
          <w:p w:rsidR="0078361C" w:rsidRPr="00127F4C" w:rsidRDefault="0078361C" w:rsidP="0078361C">
            <w:pPr>
              <w:pStyle w:val="NormalWeb"/>
              <w:rPr>
                <w:rFonts w:ascii="Arial" w:hAnsi="Arial" w:cs="Arial"/>
                <w:sz w:val="16"/>
                <w:szCs w:val="16"/>
              </w:rPr>
            </w:pPr>
            <w:r w:rsidRPr="00127F4C">
              <w:rPr>
                <w:rFonts w:ascii="Arial" w:hAnsi="Arial" w:cs="Arial"/>
                <w:sz w:val="16"/>
                <w:szCs w:val="16"/>
              </w:rPr>
              <w:t>INFECTOLOGO</w:t>
            </w:r>
          </w:p>
        </w:tc>
        <w:tc>
          <w:tcPr>
            <w:tcW w:w="2076" w:type="dxa"/>
            <w:noWrap/>
            <w:hideMark/>
          </w:tcPr>
          <w:p w:rsidR="0078361C" w:rsidRPr="00127F4C" w:rsidRDefault="0078361C" w:rsidP="0078361C">
            <w:pPr>
              <w:pStyle w:val="NormalWeb"/>
              <w:jc w:val="center"/>
              <w:rPr>
                <w:rFonts w:ascii="Arial" w:hAnsi="Arial" w:cs="Arial"/>
                <w:sz w:val="16"/>
                <w:szCs w:val="16"/>
              </w:rPr>
            </w:pPr>
            <w:r w:rsidRPr="00127F4C">
              <w:rPr>
                <w:rFonts w:ascii="Arial" w:hAnsi="Arial" w:cs="Arial"/>
                <w:sz w:val="16"/>
                <w:szCs w:val="16"/>
              </w:rPr>
              <w:t>2</w:t>
            </w:r>
          </w:p>
        </w:tc>
      </w:tr>
      <w:tr w:rsidR="0078361C" w:rsidRPr="00127F4C" w:rsidTr="00581988">
        <w:trPr>
          <w:trHeight w:val="118"/>
        </w:trPr>
        <w:tc>
          <w:tcPr>
            <w:tcW w:w="2200" w:type="dxa"/>
            <w:noWrap/>
            <w:hideMark/>
          </w:tcPr>
          <w:p w:rsidR="0078361C" w:rsidRPr="00127F4C" w:rsidRDefault="0078361C" w:rsidP="0078361C">
            <w:pPr>
              <w:pStyle w:val="NormalWeb"/>
              <w:rPr>
                <w:rFonts w:ascii="Arial" w:hAnsi="Arial" w:cs="Arial"/>
                <w:sz w:val="16"/>
                <w:szCs w:val="16"/>
              </w:rPr>
            </w:pPr>
            <w:r w:rsidRPr="00127F4C">
              <w:rPr>
                <w:rFonts w:ascii="Arial" w:hAnsi="Arial" w:cs="Arial"/>
                <w:sz w:val="16"/>
                <w:szCs w:val="16"/>
              </w:rPr>
              <w:t xml:space="preserve">INGENIERO </w:t>
            </w:r>
          </w:p>
        </w:tc>
        <w:tc>
          <w:tcPr>
            <w:tcW w:w="2076" w:type="dxa"/>
            <w:noWrap/>
            <w:hideMark/>
          </w:tcPr>
          <w:p w:rsidR="0078361C" w:rsidRPr="00127F4C" w:rsidRDefault="0078361C" w:rsidP="0078361C">
            <w:pPr>
              <w:pStyle w:val="NormalWeb"/>
              <w:jc w:val="center"/>
              <w:rPr>
                <w:rFonts w:ascii="Arial" w:hAnsi="Arial" w:cs="Arial"/>
                <w:sz w:val="16"/>
                <w:szCs w:val="16"/>
              </w:rPr>
            </w:pPr>
            <w:r w:rsidRPr="00127F4C">
              <w:rPr>
                <w:rFonts w:ascii="Arial" w:hAnsi="Arial" w:cs="Arial"/>
                <w:sz w:val="16"/>
                <w:szCs w:val="16"/>
              </w:rPr>
              <w:t>26</w:t>
            </w:r>
          </w:p>
        </w:tc>
      </w:tr>
      <w:tr w:rsidR="0078361C" w:rsidRPr="00127F4C" w:rsidTr="00581988">
        <w:trPr>
          <w:trHeight w:val="138"/>
        </w:trPr>
        <w:tc>
          <w:tcPr>
            <w:tcW w:w="2200" w:type="dxa"/>
            <w:noWrap/>
            <w:hideMark/>
          </w:tcPr>
          <w:p w:rsidR="0078361C" w:rsidRPr="00127F4C" w:rsidRDefault="0078361C" w:rsidP="0078361C">
            <w:pPr>
              <w:pStyle w:val="NormalWeb"/>
              <w:rPr>
                <w:rFonts w:ascii="Arial" w:hAnsi="Arial" w:cs="Arial"/>
                <w:sz w:val="16"/>
                <w:szCs w:val="16"/>
              </w:rPr>
            </w:pPr>
            <w:r w:rsidRPr="00127F4C">
              <w:rPr>
                <w:rFonts w:ascii="Arial" w:hAnsi="Arial" w:cs="Arial"/>
                <w:sz w:val="16"/>
                <w:szCs w:val="16"/>
              </w:rPr>
              <w:t>PROFESIONAL</w:t>
            </w:r>
            <w:bookmarkStart w:id="0" w:name="_GoBack"/>
            <w:bookmarkEnd w:id="0"/>
          </w:p>
        </w:tc>
        <w:tc>
          <w:tcPr>
            <w:tcW w:w="2076" w:type="dxa"/>
            <w:noWrap/>
            <w:hideMark/>
          </w:tcPr>
          <w:p w:rsidR="0078361C" w:rsidRPr="00127F4C" w:rsidRDefault="0078361C" w:rsidP="0078361C">
            <w:pPr>
              <w:pStyle w:val="NormalWeb"/>
              <w:jc w:val="center"/>
              <w:rPr>
                <w:rFonts w:ascii="Arial" w:hAnsi="Arial" w:cs="Arial"/>
                <w:sz w:val="16"/>
                <w:szCs w:val="16"/>
              </w:rPr>
            </w:pPr>
            <w:r w:rsidRPr="00127F4C">
              <w:rPr>
                <w:rFonts w:ascii="Arial" w:hAnsi="Arial" w:cs="Arial"/>
                <w:sz w:val="16"/>
                <w:szCs w:val="16"/>
              </w:rPr>
              <w:t>3</w:t>
            </w:r>
          </w:p>
        </w:tc>
      </w:tr>
      <w:tr w:rsidR="0078361C" w:rsidRPr="00127F4C" w:rsidTr="00581988">
        <w:trPr>
          <w:trHeight w:val="226"/>
        </w:trPr>
        <w:tc>
          <w:tcPr>
            <w:tcW w:w="2200" w:type="dxa"/>
            <w:noWrap/>
            <w:hideMark/>
          </w:tcPr>
          <w:p w:rsidR="0078361C" w:rsidRPr="00127F4C" w:rsidRDefault="0078361C" w:rsidP="0078361C">
            <w:pPr>
              <w:pStyle w:val="NormalWeb"/>
              <w:rPr>
                <w:rFonts w:ascii="Arial" w:hAnsi="Arial" w:cs="Arial"/>
                <w:sz w:val="16"/>
                <w:szCs w:val="16"/>
              </w:rPr>
            </w:pPr>
            <w:r w:rsidRPr="00127F4C">
              <w:rPr>
                <w:rFonts w:ascii="Arial" w:hAnsi="Arial" w:cs="Arial"/>
                <w:sz w:val="16"/>
                <w:szCs w:val="16"/>
              </w:rPr>
              <w:t>REVISOR</w:t>
            </w:r>
          </w:p>
        </w:tc>
        <w:tc>
          <w:tcPr>
            <w:tcW w:w="2076" w:type="dxa"/>
            <w:noWrap/>
            <w:hideMark/>
          </w:tcPr>
          <w:p w:rsidR="0078361C" w:rsidRPr="00127F4C" w:rsidRDefault="0078361C" w:rsidP="0078361C">
            <w:pPr>
              <w:pStyle w:val="NormalWeb"/>
              <w:jc w:val="center"/>
              <w:rPr>
                <w:rFonts w:ascii="Arial" w:hAnsi="Arial" w:cs="Arial"/>
                <w:sz w:val="16"/>
                <w:szCs w:val="16"/>
              </w:rPr>
            </w:pPr>
            <w:r w:rsidRPr="00127F4C">
              <w:rPr>
                <w:rFonts w:ascii="Arial" w:hAnsi="Arial" w:cs="Arial"/>
                <w:sz w:val="16"/>
                <w:szCs w:val="16"/>
              </w:rPr>
              <w:t>8</w:t>
            </w:r>
          </w:p>
        </w:tc>
      </w:tr>
      <w:tr w:rsidR="0078361C" w:rsidRPr="00127F4C" w:rsidTr="00581988">
        <w:trPr>
          <w:trHeight w:val="131"/>
        </w:trPr>
        <w:tc>
          <w:tcPr>
            <w:tcW w:w="2200" w:type="dxa"/>
            <w:noWrap/>
            <w:hideMark/>
          </w:tcPr>
          <w:p w:rsidR="0078361C" w:rsidRPr="00127F4C" w:rsidRDefault="0078361C" w:rsidP="0078361C">
            <w:pPr>
              <w:pStyle w:val="NormalWeb"/>
              <w:rPr>
                <w:rFonts w:ascii="Arial" w:hAnsi="Arial" w:cs="Arial"/>
                <w:sz w:val="16"/>
                <w:szCs w:val="16"/>
              </w:rPr>
            </w:pPr>
            <w:r w:rsidRPr="00127F4C">
              <w:rPr>
                <w:rFonts w:ascii="Arial" w:hAnsi="Arial" w:cs="Arial"/>
                <w:sz w:val="16"/>
                <w:szCs w:val="16"/>
              </w:rPr>
              <w:t>TECNICO DE DEPOSITO</w:t>
            </w:r>
          </w:p>
        </w:tc>
        <w:tc>
          <w:tcPr>
            <w:tcW w:w="2076" w:type="dxa"/>
            <w:noWrap/>
            <w:hideMark/>
          </w:tcPr>
          <w:p w:rsidR="0078361C" w:rsidRPr="00127F4C" w:rsidRDefault="0078361C" w:rsidP="0078361C">
            <w:pPr>
              <w:pStyle w:val="NormalWeb"/>
              <w:jc w:val="center"/>
              <w:rPr>
                <w:rFonts w:ascii="Arial" w:hAnsi="Arial" w:cs="Arial"/>
                <w:sz w:val="16"/>
                <w:szCs w:val="16"/>
              </w:rPr>
            </w:pPr>
            <w:r w:rsidRPr="00127F4C">
              <w:rPr>
                <w:rFonts w:ascii="Arial" w:hAnsi="Arial" w:cs="Arial"/>
                <w:sz w:val="16"/>
                <w:szCs w:val="16"/>
              </w:rPr>
              <w:t>4</w:t>
            </w:r>
          </w:p>
        </w:tc>
      </w:tr>
      <w:tr w:rsidR="0078361C" w:rsidRPr="00127F4C" w:rsidTr="00FB0FC6">
        <w:trPr>
          <w:trHeight w:val="218"/>
        </w:trPr>
        <w:tc>
          <w:tcPr>
            <w:tcW w:w="2200" w:type="dxa"/>
            <w:shd w:val="clear" w:color="auto" w:fill="D9E2F3" w:themeFill="accent1" w:themeFillTint="33"/>
            <w:noWrap/>
            <w:hideMark/>
          </w:tcPr>
          <w:p w:rsidR="0078361C" w:rsidRPr="00581988" w:rsidRDefault="00581988" w:rsidP="005175CB">
            <w:pPr>
              <w:pStyle w:val="NormalWeb"/>
              <w:jc w:val="center"/>
              <w:rPr>
                <w:rFonts w:ascii="Arial" w:hAnsi="Arial" w:cs="Arial"/>
                <w:b/>
                <w:bCs/>
                <w:sz w:val="16"/>
                <w:szCs w:val="16"/>
              </w:rPr>
            </w:pPr>
            <w:r w:rsidRPr="00581988">
              <w:rPr>
                <w:rFonts w:ascii="Arial" w:hAnsi="Arial" w:cs="Arial"/>
                <w:b/>
                <w:bCs/>
                <w:sz w:val="16"/>
                <w:szCs w:val="16"/>
              </w:rPr>
              <w:t>TOTAL,</w:t>
            </w:r>
            <w:r w:rsidR="0078361C" w:rsidRPr="00581988">
              <w:rPr>
                <w:rFonts w:ascii="Arial" w:hAnsi="Arial" w:cs="Arial"/>
                <w:b/>
                <w:bCs/>
                <w:sz w:val="16"/>
                <w:szCs w:val="16"/>
              </w:rPr>
              <w:t xml:space="preserve"> </w:t>
            </w:r>
            <w:r w:rsidR="0078361C" w:rsidRPr="00581988">
              <w:rPr>
                <w:rFonts w:ascii="Arial" w:hAnsi="Arial" w:cs="Arial"/>
                <w:b/>
                <w:bCs/>
                <w:sz w:val="16"/>
                <w:szCs w:val="16"/>
              </w:rPr>
              <w:t>DE PERFILES</w:t>
            </w:r>
          </w:p>
        </w:tc>
        <w:tc>
          <w:tcPr>
            <w:tcW w:w="2076" w:type="dxa"/>
            <w:shd w:val="clear" w:color="auto" w:fill="D9E2F3" w:themeFill="accent1" w:themeFillTint="33"/>
            <w:noWrap/>
            <w:hideMark/>
          </w:tcPr>
          <w:p w:rsidR="0078361C" w:rsidRPr="00581988" w:rsidRDefault="0078361C" w:rsidP="005175CB">
            <w:pPr>
              <w:pStyle w:val="NormalWeb"/>
              <w:jc w:val="center"/>
              <w:rPr>
                <w:rFonts w:ascii="Arial" w:hAnsi="Arial" w:cs="Arial"/>
                <w:b/>
                <w:bCs/>
                <w:sz w:val="16"/>
                <w:szCs w:val="16"/>
              </w:rPr>
            </w:pPr>
            <w:r w:rsidRPr="00581988">
              <w:rPr>
                <w:rFonts w:ascii="Arial" w:hAnsi="Arial" w:cs="Arial"/>
                <w:b/>
                <w:bCs/>
                <w:sz w:val="16"/>
                <w:szCs w:val="16"/>
              </w:rPr>
              <w:t>198</w:t>
            </w:r>
          </w:p>
        </w:tc>
      </w:tr>
    </w:tbl>
    <w:p w:rsidR="00127F4C" w:rsidRPr="00581988" w:rsidRDefault="00581988" w:rsidP="00581988">
      <w:pPr>
        <w:pStyle w:val="NormalWeb"/>
        <w:rPr>
          <w:rFonts w:ascii="Arial" w:hAnsi="Arial" w:cs="Arial"/>
          <w:sz w:val="16"/>
          <w:szCs w:val="16"/>
        </w:rPr>
      </w:pPr>
      <w:r w:rsidRPr="00581988">
        <w:rPr>
          <w:rFonts w:ascii="Arial" w:hAnsi="Arial" w:cs="Arial"/>
          <w:sz w:val="16"/>
          <w:szCs w:val="16"/>
        </w:rPr>
        <w:t>Fuente de información: Ejercicio de proyección Nuevo Hospital de Usme – Subproceso de Costos – Dirección Financiera</w:t>
      </w:r>
    </w:p>
    <w:p w:rsidR="00127F4C" w:rsidRPr="00CE1C3D" w:rsidRDefault="00127F4C" w:rsidP="00127F4C">
      <w:pPr>
        <w:jc w:val="both"/>
        <w:rPr>
          <w:rFonts w:ascii="Arial" w:hAnsi="Arial" w:cs="Arial"/>
          <w:sz w:val="24"/>
          <w:szCs w:val="24"/>
        </w:rPr>
      </w:pPr>
      <w:r w:rsidRPr="00CE1C3D">
        <w:rPr>
          <w:rFonts w:ascii="Arial" w:hAnsi="Arial" w:cs="Arial"/>
          <w:sz w:val="24"/>
          <w:szCs w:val="24"/>
        </w:rPr>
        <w:t>La proyección de talento humano para el Nuevo Hospital de Usme responde a un ejercicio técnico estructurado, basado en la capacidad instalada, el portafolio de servicios proyectado, la complejidad institucional y los estándares de habilitación vigentes.</w:t>
      </w:r>
    </w:p>
    <w:p w:rsidR="00127F4C" w:rsidRPr="00CE1C3D" w:rsidRDefault="00127F4C" w:rsidP="00127F4C">
      <w:pPr>
        <w:jc w:val="both"/>
        <w:rPr>
          <w:rFonts w:ascii="Arial" w:hAnsi="Arial" w:cs="Arial"/>
          <w:sz w:val="24"/>
          <w:szCs w:val="24"/>
        </w:rPr>
      </w:pPr>
      <w:r w:rsidRPr="00CE1C3D">
        <w:rPr>
          <w:rFonts w:ascii="Arial" w:hAnsi="Arial" w:cs="Arial"/>
          <w:sz w:val="24"/>
          <w:szCs w:val="24"/>
        </w:rPr>
        <w:t>El componente asistencial, que representa el 76% del total del personal proyectado, garantiza la cobertura clínica necesaria para atender la demanda esperada en consulta externa, hospitalización, servicios quirúrgicos, urgencias y unidades de</w:t>
      </w:r>
      <w:r w:rsidRPr="00127F4C">
        <w:rPr>
          <w:rFonts w:ascii="Arial" w:hAnsi="Arial" w:cs="Arial"/>
          <w:sz w:val="24"/>
          <w:szCs w:val="24"/>
        </w:rPr>
        <w:t xml:space="preserve"> </w:t>
      </w:r>
      <w:r w:rsidRPr="00CE1C3D">
        <w:rPr>
          <w:rFonts w:ascii="Arial" w:hAnsi="Arial" w:cs="Arial"/>
          <w:sz w:val="24"/>
          <w:szCs w:val="24"/>
        </w:rPr>
        <w:lastRenderedPageBreak/>
        <w:t>cuidado intensivo, asegurando una adecuada relación personal–paciente, continuidad en la atención y seguridad del paciente.</w:t>
      </w:r>
    </w:p>
    <w:p w:rsidR="00DF7D92" w:rsidRDefault="00127F4C" w:rsidP="00127F4C">
      <w:pPr>
        <w:jc w:val="both"/>
        <w:rPr>
          <w:rFonts w:ascii="Arial" w:hAnsi="Arial" w:cs="Arial"/>
          <w:sz w:val="24"/>
          <w:szCs w:val="24"/>
        </w:rPr>
      </w:pPr>
      <w:r w:rsidRPr="00CE1C3D">
        <w:rPr>
          <w:rFonts w:ascii="Arial" w:hAnsi="Arial" w:cs="Arial"/>
          <w:sz w:val="24"/>
          <w:szCs w:val="24"/>
        </w:rPr>
        <w:t>De manera complementaria, el talento humano administrativo, técnico y de soporte operativo asegura el funcionamiento logístico, financiero, tecnológico y estructural del hospital, permitiendo una operación integral, sostenible y alineada con los criterios de calidad y normatividad aplicable</w:t>
      </w:r>
      <w:r w:rsidRPr="00127F4C">
        <w:rPr>
          <w:rFonts w:ascii="Arial" w:hAnsi="Arial" w:cs="Arial"/>
          <w:sz w:val="24"/>
          <w:szCs w:val="24"/>
        </w:rPr>
        <w:t>.</w:t>
      </w:r>
    </w:p>
    <w:p w:rsidR="00DF7D92" w:rsidRDefault="00DF7D92" w:rsidP="00127F4C">
      <w:pPr>
        <w:jc w:val="both"/>
        <w:rPr>
          <w:rFonts w:ascii="Arial" w:hAnsi="Arial" w:cs="Arial"/>
          <w:sz w:val="24"/>
          <w:szCs w:val="24"/>
        </w:rPr>
      </w:pPr>
    </w:p>
    <w:p w:rsidR="00127F4C" w:rsidRDefault="00127F4C" w:rsidP="00127F4C">
      <w:pPr>
        <w:jc w:val="both"/>
        <w:rPr>
          <w:rFonts w:ascii="Arial" w:hAnsi="Arial" w:cs="Arial"/>
          <w:sz w:val="24"/>
          <w:szCs w:val="24"/>
        </w:rPr>
      </w:pPr>
    </w:p>
    <w:p w:rsidR="00127F4C" w:rsidRPr="00127F4C" w:rsidRDefault="00127F4C" w:rsidP="00127F4C">
      <w:pPr>
        <w:jc w:val="both"/>
        <w:rPr>
          <w:rFonts w:ascii="Arial" w:hAnsi="Arial" w:cs="Arial"/>
          <w:b/>
          <w:bCs/>
          <w:sz w:val="24"/>
          <w:szCs w:val="24"/>
        </w:rPr>
      </w:pPr>
    </w:p>
    <w:sectPr w:rsidR="00127F4C" w:rsidRPr="00127F4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82CFC"/>
    <w:multiLevelType w:val="hybridMultilevel"/>
    <w:tmpl w:val="DFBA97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600E3EBA"/>
    <w:multiLevelType w:val="hybridMultilevel"/>
    <w:tmpl w:val="531252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C3C63D8"/>
    <w:multiLevelType w:val="hybridMultilevel"/>
    <w:tmpl w:val="240A1E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EA5"/>
    <w:rsid w:val="000D130D"/>
    <w:rsid w:val="000E1D27"/>
    <w:rsid w:val="00127F4C"/>
    <w:rsid w:val="005175CB"/>
    <w:rsid w:val="00581988"/>
    <w:rsid w:val="005A6E4F"/>
    <w:rsid w:val="007179F9"/>
    <w:rsid w:val="0078361C"/>
    <w:rsid w:val="00B84A98"/>
    <w:rsid w:val="00BB77FC"/>
    <w:rsid w:val="00C65EA5"/>
    <w:rsid w:val="00CE1C3D"/>
    <w:rsid w:val="00DF7D92"/>
    <w:rsid w:val="00FB0FC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00C32"/>
  <w15:chartTrackingRefBased/>
  <w15:docId w15:val="{17876899-D3E1-4DA0-811B-1F9A5D901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C65EA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C65EA5"/>
    <w:rPr>
      <w:b/>
      <w:bCs/>
    </w:rPr>
  </w:style>
  <w:style w:type="table" w:styleId="Tablaconcuadrcula">
    <w:name w:val="Table Grid"/>
    <w:basedOn w:val="Tablanormal"/>
    <w:uiPriority w:val="39"/>
    <w:rsid w:val="00C65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27182">
      <w:bodyDiv w:val="1"/>
      <w:marLeft w:val="0"/>
      <w:marRight w:val="0"/>
      <w:marTop w:val="0"/>
      <w:marBottom w:val="0"/>
      <w:divBdr>
        <w:top w:val="none" w:sz="0" w:space="0" w:color="auto"/>
        <w:left w:val="none" w:sz="0" w:space="0" w:color="auto"/>
        <w:bottom w:val="none" w:sz="0" w:space="0" w:color="auto"/>
        <w:right w:val="none" w:sz="0" w:space="0" w:color="auto"/>
      </w:divBdr>
    </w:div>
    <w:div w:id="245850292">
      <w:bodyDiv w:val="1"/>
      <w:marLeft w:val="0"/>
      <w:marRight w:val="0"/>
      <w:marTop w:val="0"/>
      <w:marBottom w:val="0"/>
      <w:divBdr>
        <w:top w:val="none" w:sz="0" w:space="0" w:color="auto"/>
        <w:left w:val="none" w:sz="0" w:space="0" w:color="auto"/>
        <w:bottom w:val="none" w:sz="0" w:space="0" w:color="auto"/>
        <w:right w:val="none" w:sz="0" w:space="0" w:color="auto"/>
      </w:divBdr>
    </w:div>
    <w:div w:id="327834105">
      <w:bodyDiv w:val="1"/>
      <w:marLeft w:val="0"/>
      <w:marRight w:val="0"/>
      <w:marTop w:val="0"/>
      <w:marBottom w:val="0"/>
      <w:divBdr>
        <w:top w:val="none" w:sz="0" w:space="0" w:color="auto"/>
        <w:left w:val="none" w:sz="0" w:space="0" w:color="auto"/>
        <w:bottom w:val="none" w:sz="0" w:space="0" w:color="auto"/>
        <w:right w:val="none" w:sz="0" w:space="0" w:color="auto"/>
      </w:divBdr>
    </w:div>
    <w:div w:id="505243676">
      <w:bodyDiv w:val="1"/>
      <w:marLeft w:val="0"/>
      <w:marRight w:val="0"/>
      <w:marTop w:val="0"/>
      <w:marBottom w:val="0"/>
      <w:divBdr>
        <w:top w:val="none" w:sz="0" w:space="0" w:color="auto"/>
        <w:left w:val="none" w:sz="0" w:space="0" w:color="auto"/>
        <w:bottom w:val="none" w:sz="0" w:space="0" w:color="auto"/>
        <w:right w:val="none" w:sz="0" w:space="0" w:color="auto"/>
      </w:divBdr>
    </w:div>
    <w:div w:id="803742284">
      <w:bodyDiv w:val="1"/>
      <w:marLeft w:val="0"/>
      <w:marRight w:val="0"/>
      <w:marTop w:val="0"/>
      <w:marBottom w:val="0"/>
      <w:divBdr>
        <w:top w:val="none" w:sz="0" w:space="0" w:color="auto"/>
        <w:left w:val="none" w:sz="0" w:space="0" w:color="auto"/>
        <w:bottom w:val="none" w:sz="0" w:space="0" w:color="auto"/>
        <w:right w:val="none" w:sz="0" w:space="0" w:color="auto"/>
      </w:divBdr>
    </w:div>
    <w:div w:id="859047515">
      <w:bodyDiv w:val="1"/>
      <w:marLeft w:val="0"/>
      <w:marRight w:val="0"/>
      <w:marTop w:val="0"/>
      <w:marBottom w:val="0"/>
      <w:divBdr>
        <w:top w:val="none" w:sz="0" w:space="0" w:color="auto"/>
        <w:left w:val="none" w:sz="0" w:space="0" w:color="auto"/>
        <w:bottom w:val="none" w:sz="0" w:space="0" w:color="auto"/>
        <w:right w:val="none" w:sz="0" w:space="0" w:color="auto"/>
      </w:divBdr>
    </w:div>
    <w:div w:id="972752774">
      <w:bodyDiv w:val="1"/>
      <w:marLeft w:val="0"/>
      <w:marRight w:val="0"/>
      <w:marTop w:val="0"/>
      <w:marBottom w:val="0"/>
      <w:divBdr>
        <w:top w:val="none" w:sz="0" w:space="0" w:color="auto"/>
        <w:left w:val="none" w:sz="0" w:space="0" w:color="auto"/>
        <w:bottom w:val="none" w:sz="0" w:space="0" w:color="auto"/>
        <w:right w:val="none" w:sz="0" w:space="0" w:color="auto"/>
      </w:divBdr>
    </w:div>
    <w:div w:id="1067798365">
      <w:bodyDiv w:val="1"/>
      <w:marLeft w:val="0"/>
      <w:marRight w:val="0"/>
      <w:marTop w:val="0"/>
      <w:marBottom w:val="0"/>
      <w:divBdr>
        <w:top w:val="none" w:sz="0" w:space="0" w:color="auto"/>
        <w:left w:val="none" w:sz="0" w:space="0" w:color="auto"/>
        <w:bottom w:val="none" w:sz="0" w:space="0" w:color="auto"/>
        <w:right w:val="none" w:sz="0" w:space="0" w:color="auto"/>
      </w:divBdr>
    </w:div>
    <w:div w:id="1103572965">
      <w:bodyDiv w:val="1"/>
      <w:marLeft w:val="0"/>
      <w:marRight w:val="0"/>
      <w:marTop w:val="0"/>
      <w:marBottom w:val="0"/>
      <w:divBdr>
        <w:top w:val="none" w:sz="0" w:space="0" w:color="auto"/>
        <w:left w:val="none" w:sz="0" w:space="0" w:color="auto"/>
        <w:bottom w:val="none" w:sz="0" w:space="0" w:color="auto"/>
        <w:right w:val="none" w:sz="0" w:space="0" w:color="auto"/>
      </w:divBdr>
    </w:div>
    <w:div w:id="1218318754">
      <w:bodyDiv w:val="1"/>
      <w:marLeft w:val="0"/>
      <w:marRight w:val="0"/>
      <w:marTop w:val="0"/>
      <w:marBottom w:val="0"/>
      <w:divBdr>
        <w:top w:val="none" w:sz="0" w:space="0" w:color="auto"/>
        <w:left w:val="none" w:sz="0" w:space="0" w:color="auto"/>
        <w:bottom w:val="none" w:sz="0" w:space="0" w:color="auto"/>
        <w:right w:val="none" w:sz="0" w:space="0" w:color="auto"/>
      </w:divBdr>
    </w:div>
    <w:div w:id="1361248600">
      <w:bodyDiv w:val="1"/>
      <w:marLeft w:val="0"/>
      <w:marRight w:val="0"/>
      <w:marTop w:val="0"/>
      <w:marBottom w:val="0"/>
      <w:divBdr>
        <w:top w:val="none" w:sz="0" w:space="0" w:color="auto"/>
        <w:left w:val="none" w:sz="0" w:space="0" w:color="auto"/>
        <w:bottom w:val="none" w:sz="0" w:space="0" w:color="auto"/>
        <w:right w:val="none" w:sz="0" w:space="0" w:color="auto"/>
      </w:divBdr>
    </w:div>
    <w:div w:id="1373656224">
      <w:bodyDiv w:val="1"/>
      <w:marLeft w:val="0"/>
      <w:marRight w:val="0"/>
      <w:marTop w:val="0"/>
      <w:marBottom w:val="0"/>
      <w:divBdr>
        <w:top w:val="none" w:sz="0" w:space="0" w:color="auto"/>
        <w:left w:val="none" w:sz="0" w:space="0" w:color="auto"/>
        <w:bottom w:val="none" w:sz="0" w:space="0" w:color="auto"/>
        <w:right w:val="none" w:sz="0" w:space="0" w:color="auto"/>
      </w:divBdr>
    </w:div>
    <w:div w:id="1534268606">
      <w:bodyDiv w:val="1"/>
      <w:marLeft w:val="0"/>
      <w:marRight w:val="0"/>
      <w:marTop w:val="0"/>
      <w:marBottom w:val="0"/>
      <w:divBdr>
        <w:top w:val="none" w:sz="0" w:space="0" w:color="auto"/>
        <w:left w:val="none" w:sz="0" w:space="0" w:color="auto"/>
        <w:bottom w:val="none" w:sz="0" w:space="0" w:color="auto"/>
        <w:right w:val="none" w:sz="0" w:space="0" w:color="auto"/>
      </w:divBdr>
    </w:div>
    <w:div w:id="1624653289">
      <w:bodyDiv w:val="1"/>
      <w:marLeft w:val="0"/>
      <w:marRight w:val="0"/>
      <w:marTop w:val="0"/>
      <w:marBottom w:val="0"/>
      <w:divBdr>
        <w:top w:val="none" w:sz="0" w:space="0" w:color="auto"/>
        <w:left w:val="none" w:sz="0" w:space="0" w:color="auto"/>
        <w:bottom w:val="none" w:sz="0" w:space="0" w:color="auto"/>
        <w:right w:val="none" w:sz="0" w:space="0" w:color="auto"/>
      </w:divBdr>
    </w:div>
    <w:div w:id="1702198383">
      <w:bodyDiv w:val="1"/>
      <w:marLeft w:val="0"/>
      <w:marRight w:val="0"/>
      <w:marTop w:val="0"/>
      <w:marBottom w:val="0"/>
      <w:divBdr>
        <w:top w:val="none" w:sz="0" w:space="0" w:color="auto"/>
        <w:left w:val="none" w:sz="0" w:space="0" w:color="auto"/>
        <w:bottom w:val="none" w:sz="0" w:space="0" w:color="auto"/>
        <w:right w:val="none" w:sz="0" w:space="0" w:color="auto"/>
      </w:divBdr>
    </w:div>
    <w:div w:id="1725838052">
      <w:bodyDiv w:val="1"/>
      <w:marLeft w:val="0"/>
      <w:marRight w:val="0"/>
      <w:marTop w:val="0"/>
      <w:marBottom w:val="0"/>
      <w:divBdr>
        <w:top w:val="none" w:sz="0" w:space="0" w:color="auto"/>
        <w:left w:val="none" w:sz="0" w:space="0" w:color="auto"/>
        <w:bottom w:val="none" w:sz="0" w:space="0" w:color="auto"/>
        <w:right w:val="none" w:sz="0" w:space="0" w:color="auto"/>
      </w:divBdr>
    </w:div>
    <w:div w:id="1928149574">
      <w:bodyDiv w:val="1"/>
      <w:marLeft w:val="0"/>
      <w:marRight w:val="0"/>
      <w:marTop w:val="0"/>
      <w:marBottom w:val="0"/>
      <w:divBdr>
        <w:top w:val="none" w:sz="0" w:space="0" w:color="auto"/>
        <w:left w:val="none" w:sz="0" w:space="0" w:color="auto"/>
        <w:bottom w:val="none" w:sz="0" w:space="0" w:color="auto"/>
        <w:right w:val="none" w:sz="0" w:space="0" w:color="auto"/>
      </w:divBdr>
    </w:div>
    <w:div w:id="194946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6</Pages>
  <Words>1791</Words>
  <Characters>9855</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AD1COS05</dc:creator>
  <cp:keywords/>
  <dc:description/>
  <cp:lastModifiedBy>AD1COS05</cp:lastModifiedBy>
  <cp:revision>2</cp:revision>
  <dcterms:created xsi:type="dcterms:W3CDTF">2026-02-18T16:59:00Z</dcterms:created>
  <dcterms:modified xsi:type="dcterms:W3CDTF">2026-02-18T19:25:00Z</dcterms:modified>
</cp:coreProperties>
</file>